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B3CB2" w:rsidR="003D7AF3" w:rsidP="12995733" w:rsidRDefault="00131F23" w14:paraId="6FB91EEF" w14:textId="2B467187">
      <w:pPr>
        <w:jc w:val="both"/>
        <w:rPr>
          <w:rFonts w:ascii="Verdana" w:hAnsi="Verdana"/>
          <w:b w:val="1"/>
          <w:bCs w:val="1"/>
          <w:sz w:val="22"/>
          <w:szCs w:val="22"/>
        </w:rPr>
      </w:pPr>
      <w:r w:rsidRPr="12995733" w:rsidR="1DA3A409">
        <w:rPr>
          <w:rFonts w:ascii="Verdana" w:hAnsi="Verdana"/>
          <w:b w:val="1"/>
          <w:bCs w:val="1"/>
          <w:sz w:val="22"/>
          <w:szCs w:val="22"/>
        </w:rPr>
        <w:t xml:space="preserve"> </w:t>
      </w:r>
      <w:r>
        <w:tab/>
      </w:r>
      <w:r>
        <w:tab/>
      </w:r>
      <w:r>
        <w:tab/>
      </w:r>
      <w:r>
        <w:tab/>
      </w:r>
      <w:r>
        <w:tab/>
      </w:r>
      <w:r>
        <w:tab/>
      </w:r>
      <w:r>
        <w:tab/>
      </w:r>
      <w:r w:rsidRPr="12995733" w:rsidR="32E84C04">
        <w:rPr>
          <w:rFonts w:ascii="Verdana" w:hAnsi="Verdana"/>
          <w:b w:val="1"/>
          <w:bCs w:val="1"/>
          <w:sz w:val="22"/>
          <w:szCs w:val="22"/>
        </w:rPr>
        <w:t xml:space="preserve">  </w:t>
      </w:r>
      <w:r w:rsidRPr="12995733" w:rsidR="79892E3C">
        <w:rPr>
          <w:rFonts w:ascii="Verdana" w:hAnsi="Verdana"/>
          <w:b w:val="1"/>
          <w:bCs w:val="1"/>
          <w:sz w:val="22"/>
          <w:szCs w:val="22"/>
        </w:rPr>
        <w:t xml:space="preserve">Agenda </w:t>
      </w:r>
      <w:r w:rsidRPr="12995733" w:rsidR="5C1CDA78">
        <w:rPr>
          <w:rFonts w:ascii="Verdana" w:hAnsi="Verdana"/>
          <w:b w:val="1"/>
          <w:bCs w:val="1"/>
          <w:sz w:val="22"/>
          <w:szCs w:val="22"/>
        </w:rPr>
        <w:t>Item</w:t>
      </w:r>
      <w:r w:rsidRPr="12995733" w:rsidR="34E992B9">
        <w:rPr>
          <w:rFonts w:ascii="Verdana" w:hAnsi="Verdana"/>
          <w:b w:val="1"/>
          <w:bCs w:val="1"/>
          <w:sz w:val="22"/>
          <w:szCs w:val="22"/>
        </w:rPr>
        <w:t xml:space="preserve"> No</w:t>
      </w:r>
      <w:r w:rsidRPr="12995733" w:rsidR="0D1EB0F8">
        <w:rPr>
          <w:rFonts w:ascii="Verdana" w:hAnsi="Verdana"/>
          <w:b w:val="1"/>
          <w:bCs w:val="1"/>
          <w:sz w:val="22"/>
          <w:szCs w:val="22"/>
        </w:rPr>
        <w:t>.</w:t>
      </w:r>
      <w:r w:rsidRPr="12995733" w:rsidR="3AC00EBC">
        <w:rPr>
          <w:rFonts w:ascii="Verdana" w:hAnsi="Verdana"/>
          <w:b w:val="1"/>
          <w:bCs w:val="1"/>
          <w:sz w:val="22"/>
          <w:szCs w:val="22"/>
        </w:rPr>
        <w:t xml:space="preserve"> 05</w:t>
      </w:r>
    </w:p>
    <w:p w:rsidRPr="000B3CB2" w:rsidR="003D7AF3" w:rsidP="003A2329" w:rsidRDefault="003D7AF3" w14:paraId="2BE49F0D" w14:textId="77777777">
      <w:pPr>
        <w:jc w:val="both"/>
        <w:rPr>
          <w:rFonts w:ascii="Verdana" w:hAnsi="Verdana"/>
          <w:b/>
          <w:sz w:val="22"/>
          <w:szCs w:val="22"/>
        </w:rPr>
      </w:pPr>
      <w:r w:rsidRPr="000B3CB2">
        <w:rPr>
          <w:rFonts w:ascii="Verdana" w:hAnsi="Verdana"/>
          <w:b/>
          <w:sz w:val="22"/>
          <w:szCs w:val="22"/>
        </w:rPr>
        <w:t>To:</w:t>
      </w:r>
      <w:r w:rsidRPr="000B3CB2">
        <w:rPr>
          <w:rFonts w:ascii="Verdana" w:hAnsi="Verdana"/>
          <w:b/>
          <w:sz w:val="22"/>
          <w:szCs w:val="22"/>
        </w:rPr>
        <w:tab/>
      </w:r>
      <w:r w:rsidRPr="000B3CB2">
        <w:rPr>
          <w:rFonts w:ascii="Verdana" w:hAnsi="Verdana"/>
          <w:b/>
          <w:sz w:val="22"/>
          <w:szCs w:val="22"/>
        </w:rPr>
        <w:tab/>
      </w:r>
      <w:r w:rsidRPr="000B3CB2">
        <w:rPr>
          <w:rFonts w:ascii="Verdana" w:hAnsi="Verdana"/>
          <w:b/>
          <w:sz w:val="22"/>
          <w:szCs w:val="22"/>
        </w:rPr>
        <w:t>Joint Audit Committee</w:t>
      </w:r>
    </w:p>
    <w:p w:rsidRPr="000B3CB2" w:rsidR="003D7AF3" w:rsidP="003A2329" w:rsidRDefault="003D7AF3" w14:paraId="7CB682AC" w14:textId="77777777">
      <w:pPr>
        <w:jc w:val="both"/>
        <w:rPr>
          <w:rFonts w:ascii="Verdana" w:hAnsi="Verdana"/>
          <w:b/>
          <w:sz w:val="22"/>
          <w:szCs w:val="22"/>
        </w:rPr>
      </w:pPr>
    </w:p>
    <w:p w:rsidRPr="000B3CB2" w:rsidR="003D7AF3" w:rsidP="3DDA23F9" w:rsidRDefault="003D7AF3" w14:paraId="00BFEF3C" w14:textId="5EEA386D">
      <w:pPr>
        <w:jc w:val="both"/>
        <w:rPr>
          <w:rFonts w:ascii="Verdana" w:hAnsi="Verdana"/>
          <w:b/>
          <w:bCs/>
          <w:sz w:val="22"/>
          <w:szCs w:val="22"/>
        </w:rPr>
      </w:pPr>
      <w:r w:rsidRPr="3DDA23F9">
        <w:rPr>
          <w:rFonts w:ascii="Verdana" w:hAnsi="Verdana"/>
          <w:b/>
          <w:bCs/>
          <w:sz w:val="22"/>
          <w:szCs w:val="22"/>
        </w:rPr>
        <w:t>Date:</w:t>
      </w:r>
      <w:r>
        <w:tab/>
      </w:r>
      <w:r>
        <w:tab/>
      </w:r>
      <w:r w:rsidR="002E709A">
        <w:rPr>
          <w:rFonts w:ascii="Verdana" w:hAnsi="Verdana"/>
          <w:b/>
          <w:bCs/>
          <w:sz w:val="22"/>
          <w:szCs w:val="22"/>
        </w:rPr>
        <w:t>28 September 2026</w:t>
      </w:r>
    </w:p>
    <w:p w:rsidRPr="000B3CB2" w:rsidR="003D7AF3" w:rsidP="003A2329" w:rsidRDefault="003D7AF3" w14:paraId="5E496FE4" w14:textId="77777777">
      <w:pPr>
        <w:jc w:val="both"/>
        <w:rPr>
          <w:rFonts w:ascii="Verdana" w:hAnsi="Verdana"/>
          <w:b/>
          <w:sz w:val="22"/>
          <w:szCs w:val="22"/>
        </w:rPr>
      </w:pPr>
    </w:p>
    <w:p w:rsidRPr="000B3CB2" w:rsidR="003D7AF3" w:rsidP="003A2329" w:rsidRDefault="003D7AF3" w14:paraId="42566648" w14:textId="77777777">
      <w:pPr>
        <w:jc w:val="both"/>
        <w:rPr>
          <w:rFonts w:ascii="Verdana" w:hAnsi="Verdana"/>
          <w:b/>
          <w:sz w:val="22"/>
          <w:szCs w:val="22"/>
        </w:rPr>
      </w:pPr>
      <w:r w:rsidRPr="000B3CB2">
        <w:rPr>
          <w:rFonts w:ascii="Verdana" w:hAnsi="Verdana"/>
          <w:b/>
          <w:sz w:val="22"/>
          <w:szCs w:val="22"/>
        </w:rPr>
        <w:t>By:</w:t>
      </w:r>
      <w:r w:rsidRPr="000B3CB2">
        <w:rPr>
          <w:rFonts w:ascii="Verdana" w:hAnsi="Verdana"/>
          <w:b/>
          <w:sz w:val="22"/>
          <w:szCs w:val="22"/>
        </w:rPr>
        <w:tab/>
      </w:r>
      <w:r w:rsidRPr="000B3CB2">
        <w:rPr>
          <w:rFonts w:ascii="Verdana" w:hAnsi="Verdana"/>
          <w:b/>
          <w:sz w:val="22"/>
          <w:szCs w:val="22"/>
        </w:rPr>
        <w:tab/>
      </w:r>
      <w:r w:rsidR="006325E8">
        <w:rPr>
          <w:rFonts w:ascii="Verdana" w:hAnsi="Verdana"/>
          <w:b/>
          <w:sz w:val="22"/>
          <w:szCs w:val="22"/>
        </w:rPr>
        <w:t>Chief Internal Auditor</w:t>
      </w:r>
    </w:p>
    <w:p w:rsidRPr="000B3CB2" w:rsidR="003D7AF3" w:rsidP="003A2329" w:rsidRDefault="003D7AF3" w14:paraId="079E9F0B" w14:textId="77777777">
      <w:pPr>
        <w:jc w:val="both"/>
        <w:rPr>
          <w:rFonts w:ascii="Verdana" w:hAnsi="Verdana"/>
          <w:b/>
          <w:sz w:val="22"/>
          <w:szCs w:val="22"/>
        </w:rPr>
      </w:pPr>
    </w:p>
    <w:p w:rsidRPr="000B3CB2" w:rsidR="003D7AF3" w:rsidP="006325E8" w:rsidRDefault="003D7AF3" w14:paraId="6B481607" w14:textId="2195BB83">
      <w:pPr>
        <w:widowControl w:val="0"/>
        <w:tabs>
          <w:tab w:val="left" w:pos="560"/>
          <w:tab w:val="left" w:pos="144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b/>
          <w:sz w:val="22"/>
          <w:szCs w:val="22"/>
        </w:rPr>
      </w:pPr>
      <w:r w:rsidRPr="000B3CB2">
        <w:rPr>
          <w:rFonts w:ascii="Verdana" w:hAnsi="Verdana"/>
          <w:b/>
          <w:sz w:val="22"/>
          <w:szCs w:val="22"/>
        </w:rPr>
        <w:t>Title:</w:t>
      </w:r>
      <w:r w:rsidRPr="000B3CB2">
        <w:rPr>
          <w:rFonts w:ascii="Verdana" w:hAnsi="Verdana"/>
          <w:b/>
          <w:sz w:val="22"/>
          <w:szCs w:val="22"/>
        </w:rPr>
        <w:tab/>
      </w:r>
      <w:r w:rsidR="006325E8">
        <w:rPr>
          <w:rFonts w:ascii="Verdana" w:hAnsi="Verdana"/>
          <w:b/>
          <w:sz w:val="22"/>
          <w:szCs w:val="22"/>
        </w:rPr>
        <w:t xml:space="preserve">Internal Audit Update Report </w:t>
      </w:r>
      <w:r w:rsidR="0010234E">
        <w:rPr>
          <w:rFonts w:ascii="Verdana" w:hAnsi="Verdana"/>
          <w:b/>
          <w:sz w:val="22"/>
          <w:szCs w:val="22"/>
        </w:rPr>
        <w:t>202</w:t>
      </w:r>
      <w:r w:rsidR="00B90467">
        <w:rPr>
          <w:rFonts w:ascii="Verdana" w:hAnsi="Verdana"/>
          <w:b/>
          <w:sz w:val="22"/>
          <w:szCs w:val="22"/>
        </w:rPr>
        <w:t>6</w:t>
      </w:r>
      <w:r w:rsidR="0010234E">
        <w:rPr>
          <w:rFonts w:ascii="Verdana" w:hAnsi="Verdana"/>
          <w:b/>
          <w:sz w:val="22"/>
          <w:szCs w:val="22"/>
        </w:rPr>
        <w:t>-2</w:t>
      </w:r>
      <w:r w:rsidR="00B90467">
        <w:rPr>
          <w:rFonts w:ascii="Verdana" w:hAnsi="Verdana"/>
          <w:b/>
          <w:sz w:val="22"/>
          <w:szCs w:val="22"/>
        </w:rPr>
        <w:t>7</w:t>
      </w:r>
    </w:p>
    <w:p w:rsidRPr="000B3CB2" w:rsidR="003D7AF3" w:rsidP="003A2329" w:rsidRDefault="003D7AF3" w14:paraId="4781EAC0" w14:textId="77777777">
      <w:pPr>
        <w:pBdr>
          <w:bottom w:val="single" w:color="auto" w:sz="6" w:space="1"/>
        </w:pBdr>
        <w:jc w:val="both"/>
        <w:rPr>
          <w:rFonts w:ascii="Verdana" w:hAnsi="Verdana"/>
          <w:b/>
          <w:sz w:val="22"/>
          <w:szCs w:val="22"/>
        </w:rPr>
      </w:pPr>
    </w:p>
    <w:p w:rsidRPr="000B3CB2" w:rsidR="000B4FBE" w:rsidP="003A2329" w:rsidRDefault="000B4FBE" w14:paraId="5E17AA47" w14:textId="77777777">
      <w:pPr>
        <w:jc w:val="both"/>
        <w:rPr>
          <w:rFonts w:ascii="Verdana" w:hAnsi="Verdana"/>
          <w:b/>
          <w:sz w:val="22"/>
          <w:szCs w:val="22"/>
        </w:rPr>
      </w:pPr>
      <w:r w:rsidRPr="000B3CB2">
        <w:rPr>
          <w:rFonts w:ascii="Verdana" w:hAnsi="Verdana"/>
          <w:b/>
          <w:sz w:val="22"/>
          <w:szCs w:val="22"/>
        </w:rPr>
        <w:softHyphen/>
      </w:r>
      <w:r w:rsidRPr="000B3CB2">
        <w:rPr>
          <w:rFonts w:ascii="Verdana" w:hAnsi="Verdana"/>
          <w:b/>
          <w:sz w:val="22"/>
          <w:szCs w:val="22"/>
        </w:rPr>
        <w:softHyphen/>
      </w:r>
      <w:r w:rsidRPr="000B3CB2">
        <w:rPr>
          <w:rFonts w:ascii="Verdana" w:hAnsi="Verdana"/>
          <w:b/>
          <w:sz w:val="22"/>
          <w:szCs w:val="22"/>
        </w:rPr>
        <w:softHyphen/>
      </w:r>
      <w:r w:rsidRPr="000B3CB2">
        <w:rPr>
          <w:rFonts w:ascii="Verdana" w:hAnsi="Verdana"/>
          <w:b/>
          <w:sz w:val="22"/>
          <w:szCs w:val="22"/>
        </w:rPr>
        <w:softHyphen/>
      </w:r>
      <w:r w:rsidRPr="000B3CB2">
        <w:rPr>
          <w:rFonts w:ascii="Verdana" w:hAnsi="Verdana"/>
          <w:b/>
          <w:sz w:val="22"/>
          <w:szCs w:val="22"/>
        </w:rPr>
        <w:softHyphen/>
      </w:r>
      <w:r w:rsidRPr="000B3CB2">
        <w:rPr>
          <w:rFonts w:ascii="Verdana" w:hAnsi="Verdana"/>
          <w:b/>
          <w:sz w:val="22"/>
          <w:szCs w:val="22"/>
        </w:rPr>
        <w:softHyphen/>
      </w:r>
      <w:r w:rsidRPr="000B3CB2">
        <w:rPr>
          <w:rFonts w:ascii="Verdana" w:hAnsi="Verdana"/>
          <w:b/>
          <w:sz w:val="22"/>
          <w:szCs w:val="22"/>
        </w:rPr>
        <w:softHyphen/>
      </w:r>
      <w:r w:rsidRPr="000B3CB2">
        <w:rPr>
          <w:rFonts w:ascii="Verdana" w:hAnsi="Verdana"/>
          <w:b/>
          <w:sz w:val="22"/>
          <w:szCs w:val="22"/>
        </w:rPr>
        <w:softHyphen/>
      </w:r>
      <w:r w:rsidRPr="000B3CB2">
        <w:rPr>
          <w:rFonts w:ascii="Verdana" w:hAnsi="Verdana"/>
          <w:b/>
          <w:sz w:val="22"/>
          <w:szCs w:val="22"/>
        </w:rPr>
        <w:softHyphen/>
      </w:r>
      <w:r w:rsidRPr="000B3CB2">
        <w:rPr>
          <w:rFonts w:ascii="Verdana" w:hAnsi="Verdana"/>
          <w:b/>
          <w:sz w:val="22"/>
          <w:szCs w:val="22"/>
        </w:rPr>
        <w:softHyphen/>
      </w:r>
      <w:r w:rsidRPr="000B3CB2">
        <w:rPr>
          <w:rFonts w:ascii="Verdana" w:hAnsi="Verdana"/>
          <w:b/>
          <w:sz w:val="22"/>
          <w:szCs w:val="22"/>
        </w:rPr>
        <w:softHyphen/>
      </w:r>
      <w:r w:rsidRPr="000B3CB2">
        <w:rPr>
          <w:rFonts w:ascii="Verdana" w:hAnsi="Verdana"/>
          <w:b/>
          <w:sz w:val="22"/>
          <w:szCs w:val="22"/>
        </w:rPr>
        <w:softHyphen/>
      </w:r>
      <w:r w:rsidRPr="000B3CB2">
        <w:rPr>
          <w:rFonts w:ascii="Verdana" w:hAnsi="Verdana"/>
          <w:b/>
          <w:sz w:val="22"/>
          <w:szCs w:val="22"/>
        </w:rPr>
        <w:softHyphen/>
      </w:r>
      <w:r w:rsidRPr="000B3CB2">
        <w:rPr>
          <w:rFonts w:ascii="Verdana" w:hAnsi="Verdana"/>
          <w:b/>
          <w:sz w:val="22"/>
          <w:szCs w:val="22"/>
        </w:rPr>
        <w:softHyphen/>
      </w:r>
    </w:p>
    <w:p w:rsidRPr="000B3CB2" w:rsidR="000B4FBE" w:rsidP="003A2329" w:rsidRDefault="000B4FBE" w14:paraId="4CEC6086" w14:textId="77777777">
      <w:pPr>
        <w:jc w:val="both"/>
        <w:rPr>
          <w:rFonts w:ascii="Verdana" w:hAnsi="Verdana"/>
          <w:b/>
          <w:sz w:val="22"/>
          <w:szCs w:val="22"/>
        </w:rPr>
      </w:pPr>
      <w:r w:rsidRPr="000B3CB2">
        <w:rPr>
          <w:rFonts w:ascii="Verdana" w:hAnsi="Verdana"/>
          <w:b/>
          <w:sz w:val="22"/>
          <w:szCs w:val="22"/>
        </w:rPr>
        <w:t>Purpose of Report:</w:t>
      </w:r>
    </w:p>
    <w:p w:rsidRPr="000B3CB2" w:rsidR="000B4FBE" w:rsidP="003A2329" w:rsidRDefault="000B4FBE" w14:paraId="233FE2C0" w14:textId="77777777">
      <w:pPr>
        <w:jc w:val="both"/>
        <w:rPr>
          <w:rFonts w:ascii="Verdana" w:hAnsi="Verdana"/>
          <w:b/>
          <w:sz w:val="22"/>
          <w:szCs w:val="22"/>
        </w:rPr>
      </w:pPr>
    </w:p>
    <w:p w:rsidRPr="00E2014F" w:rsidR="006325E8" w:rsidP="006325E8" w:rsidRDefault="006325E8" w14:paraId="64EAB311" w14:textId="77777777">
      <w:pPr>
        <w:tabs>
          <w:tab w:val="num" w:pos="720"/>
        </w:tabs>
        <w:jc w:val="both"/>
        <w:rPr>
          <w:rFonts w:ascii="Verdana" w:hAnsi="Verdana"/>
          <w:sz w:val="22"/>
          <w:szCs w:val="22"/>
        </w:rPr>
      </w:pPr>
      <w:bookmarkStart w:name="_Toc190156921" w:id="0"/>
      <w:r w:rsidRPr="00E2014F">
        <w:rPr>
          <w:rFonts w:ascii="Verdana" w:hAnsi="Verdana"/>
          <w:sz w:val="22"/>
          <w:szCs w:val="22"/>
        </w:rPr>
        <w:t>The purpose of this paper is to provide the Joint Audit Committee with an overview of internal audit activity against assurance work completed in accordance with the approved audit plan and to provide an overview of the status of ‘live’ reports.</w:t>
      </w:r>
    </w:p>
    <w:p w:rsidR="006325E8" w:rsidP="006325E8" w:rsidRDefault="006325E8" w14:paraId="1AE492C8" w14:textId="77777777">
      <w:pPr>
        <w:jc w:val="both"/>
        <w:rPr>
          <w:rFonts w:ascii="Verdana" w:hAnsi="Verdana"/>
          <w:sz w:val="22"/>
          <w:szCs w:val="22"/>
        </w:rPr>
      </w:pPr>
    </w:p>
    <w:p w:rsidR="00807AE7" w:rsidP="00807AE7" w:rsidRDefault="006325E8" w14:paraId="4DDFC2F2" w14:textId="77777777">
      <w:pPr>
        <w:jc w:val="both"/>
        <w:rPr>
          <w:rFonts w:ascii="Verdana" w:hAnsi="Verdana"/>
          <w:sz w:val="22"/>
          <w:szCs w:val="22"/>
        </w:rPr>
      </w:pPr>
      <w:r>
        <w:rPr>
          <w:rFonts w:ascii="Verdana" w:hAnsi="Verdana"/>
          <w:sz w:val="22"/>
          <w:szCs w:val="22"/>
        </w:rPr>
        <w:t>Paragraphs 1</w:t>
      </w:r>
      <w:r w:rsidR="00807AE7">
        <w:rPr>
          <w:rFonts w:ascii="Verdana" w:hAnsi="Verdana"/>
          <w:sz w:val="22"/>
          <w:szCs w:val="22"/>
        </w:rPr>
        <w:t xml:space="preserve">5 to 17 </w:t>
      </w:r>
      <w:r>
        <w:rPr>
          <w:rFonts w:ascii="Verdana" w:hAnsi="Verdana"/>
          <w:sz w:val="22"/>
          <w:szCs w:val="22"/>
        </w:rPr>
        <w:t>of the Terms of Reference for the independent Joint A</w:t>
      </w:r>
      <w:r w:rsidRPr="00986EE1">
        <w:rPr>
          <w:rFonts w:ascii="Verdana" w:hAnsi="Verdana"/>
          <w:sz w:val="22"/>
          <w:szCs w:val="22"/>
        </w:rPr>
        <w:t xml:space="preserve">udit </w:t>
      </w:r>
      <w:bookmarkEnd w:id="0"/>
      <w:r>
        <w:rPr>
          <w:rFonts w:ascii="Verdana" w:hAnsi="Verdana"/>
          <w:sz w:val="22"/>
          <w:szCs w:val="22"/>
        </w:rPr>
        <w:t>C</w:t>
      </w:r>
      <w:r w:rsidRPr="00986EE1">
        <w:rPr>
          <w:rFonts w:ascii="Verdana" w:hAnsi="Verdana"/>
          <w:sz w:val="22"/>
          <w:szCs w:val="22"/>
        </w:rPr>
        <w:t>ommittee</w:t>
      </w:r>
      <w:r>
        <w:rPr>
          <w:rFonts w:ascii="Verdana" w:hAnsi="Verdana"/>
          <w:sz w:val="22"/>
          <w:szCs w:val="22"/>
        </w:rPr>
        <w:t xml:space="preserve"> of the Sussex Police &amp; Crime Commissioner &amp; the Chief Constable </w:t>
      </w:r>
      <w:r w:rsidR="00807AE7">
        <w:rPr>
          <w:rFonts w:ascii="Verdana" w:hAnsi="Verdana"/>
          <w:sz w:val="22"/>
          <w:szCs w:val="22"/>
        </w:rPr>
        <w:t>require t</w:t>
      </w:r>
      <w:r w:rsidRPr="00807AE7" w:rsidR="00807AE7">
        <w:rPr>
          <w:rFonts w:ascii="Verdana" w:hAnsi="Verdana"/>
          <w:sz w:val="22"/>
          <w:szCs w:val="22"/>
        </w:rPr>
        <w:t>he C</w:t>
      </w:r>
      <w:r w:rsidR="00807AE7">
        <w:rPr>
          <w:rFonts w:ascii="Verdana" w:hAnsi="Verdana"/>
          <w:sz w:val="22"/>
          <w:szCs w:val="22"/>
        </w:rPr>
        <w:t>ommittee to</w:t>
      </w:r>
      <w:r w:rsidRPr="00807AE7" w:rsidR="00807AE7">
        <w:rPr>
          <w:rFonts w:ascii="Verdana" w:hAnsi="Verdana"/>
          <w:sz w:val="22"/>
          <w:szCs w:val="22"/>
        </w:rPr>
        <w:t xml:space="preserve"> provide advice and recommendations to the PCC or CC in relation to the following areas</w:t>
      </w:r>
      <w:r w:rsidR="00807AE7">
        <w:rPr>
          <w:rFonts w:ascii="Verdana" w:hAnsi="Verdana"/>
          <w:sz w:val="22"/>
          <w:szCs w:val="22"/>
        </w:rPr>
        <w:t>:</w:t>
      </w:r>
    </w:p>
    <w:p w:rsidR="00807AE7" w:rsidP="00807AE7" w:rsidRDefault="00807AE7" w14:paraId="1C4691E9" w14:textId="77777777">
      <w:pPr>
        <w:jc w:val="both"/>
        <w:rPr>
          <w:rFonts w:ascii="Verdana" w:hAnsi="Verdana"/>
          <w:sz w:val="22"/>
          <w:szCs w:val="22"/>
        </w:rPr>
      </w:pPr>
    </w:p>
    <w:p w:rsidRPr="00807AE7" w:rsidR="00807AE7" w:rsidP="00807AE7" w:rsidRDefault="00807AE7" w14:paraId="5A5862DF" w14:textId="77777777">
      <w:pPr>
        <w:numPr>
          <w:ilvl w:val="0"/>
          <w:numId w:val="18"/>
        </w:numPr>
        <w:jc w:val="both"/>
        <w:rPr>
          <w:rFonts w:ascii="Verdana" w:hAnsi="Verdana"/>
          <w:sz w:val="22"/>
          <w:szCs w:val="22"/>
        </w:rPr>
      </w:pPr>
      <w:r>
        <w:rPr>
          <w:rFonts w:ascii="Verdana" w:hAnsi="Verdana"/>
          <w:sz w:val="22"/>
          <w:szCs w:val="22"/>
        </w:rPr>
        <w:t xml:space="preserve">15. </w:t>
      </w:r>
      <w:r w:rsidRPr="00807AE7">
        <w:rPr>
          <w:rFonts w:ascii="Verdana" w:hAnsi="Verdana"/>
          <w:sz w:val="22"/>
          <w:szCs w:val="22"/>
        </w:rPr>
        <w:t xml:space="preserve">Review the internal audit plan and any proposed revisions and monitoring performance, with </w:t>
      </w:r>
      <w:proofErr w:type="gramStart"/>
      <w:r w:rsidRPr="00807AE7">
        <w:rPr>
          <w:rFonts w:ascii="Verdana" w:hAnsi="Verdana"/>
          <w:sz w:val="22"/>
          <w:szCs w:val="22"/>
        </w:rPr>
        <w:t>particular reference</w:t>
      </w:r>
      <w:proofErr w:type="gramEnd"/>
      <w:r w:rsidRPr="00807AE7">
        <w:rPr>
          <w:rFonts w:ascii="Verdana" w:hAnsi="Verdana"/>
          <w:sz w:val="22"/>
          <w:szCs w:val="22"/>
        </w:rPr>
        <w:t xml:space="preserve"> to the adequacy of cover, quality and timeliness of audits and to consider reports dealing with the management and performance of the providers of Internal Audit services </w:t>
      </w:r>
    </w:p>
    <w:p w:rsidRPr="00807AE7" w:rsidR="00807AE7" w:rsidP="00807AE7" w:rsidRDefault="00807AE7" w14:paraId="0BD5ECF1" w14:textId="77777777">
      <w:pPr>
        <w:jc w:val="both"/>
        <w:rPr>
          <w:rFonts w:ascii="Verdana" w:hAnsi="Verdana"/>
          <w:sz w:val="22"/>
          <w:szCs w:val="22"/>
        </w:rPr>
      </w:pPr>
      <w:r w:rsidRPr="00807AE7">
        <w:rPr>
          <w:rFonts w:ascii="Verdana" w:hAnsi="Verdana"/>
          <w:sz w:val="22"/>
          <w:szCs w:val="22"/>
        </w:rPr>
        <w:t xml:space="preserve"> </w:t>
      </w:r>
    </w:p>
    <w:p w:rsidRPr="00807AE7" w:rsidR="00807AE7" w:rsidP="00807AE7" w:rsidRDefault="00807AE7" w14:paraId="28EF8A8E" w14:textId="77777777">
      <w:pPr>
        <w:numPr>
          <w:ilvl w:val="0"/>
          <w:numId w:val="18"/>
        </w:numPr>
        <w:jc w:val="both"/>
        <w:rPr>
          <w:rFonts w:ascii="Verdana" w:hAnsi="Verdana"/>
          <w:sz w:val="22"/>
          <w:szCs w:val="22"/>
        </w:rPr>
      </w:pPr>
      <w:r w:rsidRPr="00807AE7">
        <w:rPr>
          <w:rFonts w:ascii="Verdana" w:hAnsi="Verdana"/>
          <w:sz w:val="22"/>
          <w:szCs w:val="22"/>
        </w:rPr>
        <w:t xml:space="preserve">16. The Commissioning of additional work from internal audit subject to prior agreement with the CFOs for any costs associated with such work to ensure that it gives value for money. </w:t>
      </w:r>
    </w:p>
    <w:p w:rsidRPr="00807AE7" w:rsidR="00807AE7" w:rsidP="00807AE7" w:rsidRDefault="00807AE7" w14:paraId="08A33B7C" w14:textId="77777777">
      <w:pPr>
        <w:jc w:val="both"/>
        <w:rPr>
          <w:rFonts w:ascii="Verdana" w:hAnsi="Verdana"/>
          <w:sz w:val="22"/>
          <w:szCs w:val="22"/>
        </w:rPr>
      </w:pPr>
      <w:r w:rsidRPr="00807AE7">
        <w:rPr>
          <w:rFonts w:ascii="Verdana" w:hAnsi="Verdana"/>
          <w:sz w:val="22"/>
          <w:szCs w:val="22"/>
        </w:rPr>
        <w:t xml:space="preserve"> </w:t>
      </w:r>
    </w:p>
    <w:p w:rsidRPr="00CA0744" w:rsidR="00807AE7" w:rsidP="00807AE7" w:rsidRDefault="00807AE7" w14:paraId="792DCBFA" w14:textId="77777777">
      <w:pPr>
        <w:numPr>
          <w:ilvl w:val="0"/>
          <w:numId w:val="18"/>
        </w:numPr>
        <w:jc w:val="both"/>
        <w:rPr>
          <w:rFonts w:ascii="Verdana" w:hAnsi="Verdana"/>
          <w:sz w:val="22"/>
          <w:szCs w:val="22"/>
        </w:rPr>
      </w:pPr>
      <w:r w:rsidRPr="00807AE7">
        <w:rPr>
          <w:rFonts w:ascii="Verdana" w:hAnsi="Verdana"/>
          <w:sz w:val="22"/>
          <w:szCs w:val="22"/>
        </w:rPr>
        <w:t>17. Considering reports on the adequacy and effectiveness of internal controls and monitoring the implementation of agreed actions.</w:t>
      </w:r>
    </w:p>
    <w:p w:rsidRPr="00807AE7" w:rsidR="00807AE7" w:rsidP="00807AE7" w:rsidRDefault="00807AE7" w14:paraId="6CF71E0B" w14:textId="77777777">
      <w:pPr>
        <w:jc w:val="both"/>
        <w:rPr>
          <w:rFonts w:ascii="Verdana" w:hAnsi="Verdana"/>
          <w:sz w:val="22"/>
          <w:szCs w:val="22"/>
        </w:rPr>
      </w:pPr>
    </w:p>
    <w:p w:rsidR="00807AE7" w:rsidP="006325E8" w:rsidRDefault="006325E8" w14:paraId="5F487F4F" w14:textId="56C34B73">
      <w:pPr>
        <w:jc w:val="both"/>
        <w:rPr>
          <w:rFonts w:ascii="Verdana" w:hAnsi="Verdana"/>
          <w:sz w:val="22"/>
          <w:szCs w:val="22"/>
        </w:rPr>
      </w:pPr>
      <w:r>
        <w:rPr>
          <w:rFonts w:ascii="Verdana" w:hAnsi="Verdana"/>
          <w:sz w:val="22"/>
          <w:szCs w:val="22"/>
        </w:rPr>
        <w:t xml:space="preserve">The report covers the audit work completed from </w:t>
      </w:r>
      <w:r w:rsidR="009B2BB5">
        <w:rPr>
          <w:rFonts w:ascii="Verdana" w:hAnsi="Verdana"/>
          <w:sz w:val="22"/>
          <w:szCs w:val="22"/>
        </w:rPr>
        <w:t>1</w:t>
      </w:r>
      <w:r w:rsidR="001E0859">
        <w:rPr>
          <w:rFonts w:ascii="Verdana" w:hAnsi="Verdana"/>
          <w:sz w:val="22"/>
          <w:szCs w:val="22"/>
        </w:rPr>
        <w:t xml:space="preserve"> April 202</w:t>
      </w:r>
      <w:r w:rsidR="002E709A">
        <w:rPr>
          <w:rFonts w:ascii="Verdana" w:hAnsi="Verdana"/>
          <w:sz w:val="22"/>
          <w:szCs w:val="22"/>
        </w:rPr>
        <w:t>6</w:t>
      </w:r>
      <w:r>
        <w:rPr>
          <w:rFonts w:ascii="Verdana" w:hAnsi="Verdana"/>
          <w:sz w:val="22"/>
          <w:szCs w:val="22"/>
        </w:rPr>
        <w:t xml:space="preserve"> to date in accordance with the internal audit plan</w:t>
      </w:r>
      <w:r w:rsidR="009B2BB5">
        <w:rPr>
          <w:rFonts w:ascii="Verdana" w:hAnsi="Verdana"/>
          <w:sz w:val="22"/>
          <w:szCs w:val="22"/>
        </w:rPr>
        <w:t xml:space="preserve"> for</w:t>
      </w:r>
      <w:r w:rsidR="00747607">
        <w:rPr>
          <w:rFonts w:ascii="Verdana" w:hAnsi="Verdana"/>
          <w:sz w:val="22"/>
          <w:szCs w:val="22"/>
        </w:rPr>
        <w:t xml:space="preserve"> </w:t>
      </w:r>
      <w:r w:rsidR="00B90467">
        <w:rPr>
          <w:rFonts w:ascii="Verdana" w:hAnsi="Verdana"/>
          <w:sz w:val="22"/>
          <w:szCs w:val="22"/>
        </w:rPr>
        <w:t>2026-27</w:t>
      </w:r>
      <w:r w:rsidR="00900906">
        <w:rPr>
          <w:rFonts w:ascii="Verdana" w:hAnsi="Verdana"/>
          <w:sz w:val="22"/>
          <w:szCs w:val="22"/>
        </w:rPr>
        <w:t>.</w:t>
      </w:r>
    </w:p>
    <w:p w:rsidRPr="000B3CB2" w:rsidR="003A2329" w:rsidP="003A2329" w:rsidRDefault="003A2329" w14:paraId="7B48E884" w14:textId="77777777">
      <w:pPr>
        <w:pBdr>
          <w:bottom w:val="single" w:color="auto" w:sz="6" w:space="1"/>
        </w:pBdr>
        <w:jc w:val="both"/>
        <w:rPr>
          <w:rFonts w:ascii="Verdana" w:hAnsi="Verdana"/>
          <w:sz w:val="22"/>
          <w:szCs w:val="22"/>
        </w:rPr>
      </w:pPr>
    </w:p>
    <w:p w:rsidRPr="000B3CB2" w:rsidR="000B4FBE" w:rsidP="003A2329" w:rsidRDefault="000B4FBE" w14:paraId="370D0298" w14:textId="77777777">
      <w:pPr>
        <w:jc w:val="both"/>
        <w:rPr>
          <w:rFonts w:ascii="Verdana" w:hAnsi="Verdana"/>
          <w:sz w:val="22"/>
          <w:szCs w:val="22"/>
        </w:rPr>
      </w:pPr>
    </w:p>
    <w:p w:rsidR="00213783" w:rsidP="00804D2F" w:rsidRDefault="006D2BDF" w14:paraId="092957C4" w14:textId="77777777">
      <w:pPr>
        <w:jc w:val="both"/>
        <w:rPr>
          <w:rFonts w:ascii="Verdana" w:hAnsi="Verdana"/>
          <w:b/>
          <w:sz w:val="22"/>
          <w:szCs w:val="22"/>
        </w:rPr>
      </w:pPr>
      <w:r>
        <w:rPr>
          <w:rFonts w:ascii="Verdana" w:hAnsi="Verdana"/>
          <w:b/>
          <w:sz w:val="22"/>
          <w:szCs w:val="22"/>
        </w:rPr>
        <w:t xml:space="preserve">Requirement of the JAC </w:t>
      </w:r>
    </w:p>
    <w:p w:rsidR="00213783" w:rsidP="00804D2F" w:rsidRDefault="00213783" w14:paraId="1218A5D1" w14:textId="77777777">
      <w:pPr>
        <w:jc w:val="both"/>
        <w:rPr>
          <w:rFonts w:ascii="Verdana" w:hAnsi="Verdana"/>
          <w:b/>
          <w:sz w:val="22"/>
          <w:szCs w:val="22"/>
        </w:rPr>
      </w:pPr>
    </w:p>
    <w:p w:rsidRPr="00CA0744" w:rsidR="002C5BC2" w:rsidP="002C5BC2" w:rsidRDefault="002C5BC2" w14:paraId="569DEB76" w14:textId="77777777">
      <w:pPr>
        <w:rPr>
          <w:rFonts w:ascii="Verdana" w:hAnsi="Verdana"/>
          <w:sz w:val="22"/>
          <w:szCs w:val="22"/>
        </w:rPr>
      </w:pPr>
      <w:r w:rsidRPr="00CA0744">
        <w:rPr>
          <w:rFonts w:ascii="Verdana" w:hAnsi="Verdana"/>
          <w:sz w:val="22"/>
          <w:szCs w:val="22"/>
        </w:rPr>
        <w:t>Members of the Committee are asked to:</w:t>
      </w:r>
    </w:p>
    <w:p w:rsidR="002C5BC2" w:rsidP="002C5BC2" w:rsidRDefault="002C5BC2" w14:paraId="035EF1FA" w14:textId="77777777">
      <w:pPr>
        <w:rPr>
          <w:rFonts w:ascii="Verdana" w:hAnsi="Verdana"/>
          <w:b/>
          <w:sz w:val="22"/>
          <w:szCs w:val="22"/>
        </w:rPr>
      </w:pPr>
    </w:p>
    <w:p w:rsidR="002C5BC2" w:rsidP="002C5BC2" w:rsidRDefault="002C5BC2" w14:paraId="6C75AAB5" w14:textId="43BD2D71">
      <w:pPr>
        <w:tabs>
          <w:tab w:val="num" w:pos="720"/>
        </w:tabs>
        <w:ind w:left="360"/>
        <w:jc w:val="both"/>
        <w:rPr>
          <w:rFonts w:ascii="Verdana" w:hAnsi="Verdana"/>
          <w:sz w:val="22"/>
          <w:szCs w:val="22"/>
        </w:rPr>
      </w:pPr>
      <w:r>
        <w:rPr>
          <w:rFonts w:ascii="Verdana" w:hAnsi="Verdana"/>
          <w:sz w:val="22"/>
          <w:szCs w:val="22"/>
        </w:rPr>
        <w:t>C</w:t>
      </w:r>
      <w:r w:rsidRPr="00503BB3">
        <w:rPr>
          <w:rFonts w:ascii="Verdana" w:hAnsi="Verdana"/>
          <w:sz w:val="22"/>
          <w:szCs w:val="22"/>
        </w:rPr>
        <w:t xml:space="preserve">onsider and make recommendations as appropriate on the progress of internal audit work for the </w:t>
      </w:r>
      <w:r w:rsidR="00E2286D">
        <w:rPr>
          <w:rFonts w:ascii="Verdana" w:hAnsi="Verdana"/>
          <w:sz w:val="22"/>
          <w:szCs w:val="22"/>
        </w:rPr>
        <w:t>2026-27</w:t>
      </w:r>
      <w:r w:rsidR="00AE42F4">
        <w:rPr>
          <w:rFonts w:ascii="Verdana" w:hAnsi="Verdana"/>
          <w:sz w:val="22"/>
          <w:szCs w:val="22"/>
        </w:rPr>
        <w:t xml:space="preserve"> </w:t>
      </w:r>
      <w:r w:rsidRPr="00503BB3">
        <w:rPr>
          <w:rFonts w:ascii="Verdana" w:hAnsi="Verdana"/>
          <w:sz w:val="22"/>
          <w:szCs w:val="22"/>
        </w:rPr>
        <w:t>internal audit plan</w:t>
      </w:r>
      <w:r>
        <w:rPr>
          <w:rFonts w:ascii="Verdana" w:hAnsi="Verdana"/>
          <w:sz w:val="22"/>
          <w:szCs w:val="22"/>
        </w:rPr>
        <w:t xml:space="preserve"> and gain assurance from </w:t>
      </w:r>
      <w:r w:rsidR="004B69CA">
        <w:rPr>
          <w:rFonts w:ascii="Verdana" w:hAnsi="Verdana"/>
          <w:sz w:val="22"/>
          <w:szCs w:val="22"/>
        </w:rPr>
        <w:t>the Force and OPCC</w:t>
      </w:r>
      <w:r>
        <w:rPr>
          <w:rFonts w:ascii="Verdana" w:hAnsi="Verdana"/>
          <w:sz w:val="22"/>
          <w:szCs w:val="22"/>
        </w:rPr>
        <w:t xml:space="preserve"> that key issues raised are being addressed.</w:t>
      </w:r>
    </w:p>
    <w:p w:rsidR="002C5BC2" w:rsidP="002C5BC2" w:rsidRDefault="002C5BC2" w14:paraId="7922C601" w14:textId="77777777">
      <w:pPr>
        <w:pBdr>
          <w:bottom w:val="single" w:color="auto" w:sz="6" w:space="1"/>
        </w:pBdr>
        <w:rPr>
          <w:rFonts w:ascii="Verdana" w:hAnsi="Verdana"/>
          <w:sz w:val="22"/>
          <w:szCs w:val="22"/>
        </w:rPr>
      </w:pPr>
    </w:p>
    <w:p w:rsidRPr="000B3CB2" w:rsidR="000B4FBE" w:rsidP="003A2329" w:rsidRDefault="000B4FBE" w14:paraId="46131610" w14:textId="77777777">
      <w:pPr>
        <w:pBdr>
          <w:bottom w:val="single" w:color="auto" w:sz="6" w:space="1"/>
        </w:pBdr>
        <w:jc w:val="both"/>
        <w:rPr>
          <w:rFonts w:ascii="Verdana" w:hAnsi="Verdana"/>
          <w:sz w:val="22"/>
          <w:szCs w:val="22"/>
        </w:rPr>
      </w:pPr>
    </w:p>
    <w:p w:rsidR="004F3E2F" w:rsidP="003A2329" w:rsidRDefault="004F3E2F" w14:paraId="65424DD6" w14:textId="77777777">
      <w:pPr>
        <w:jc w:val="both"/>
        <w:rPr>
          <w:rFonts w:ascii="Verdana" w:hAnsi="Verdana"/>
          <w:b/>
          <w:sz w:val="22"/>
          <w:szCs w:val="22"/>
          <w:u w:val="single"/>
        </w:rPr>
      </w:pPr>
    </w:p>
    <w:p w:rsidR="008A2254" w:rsidP="003A2329" w:rsidRDefault="008A2254" w14:paraId="16572ACE" w14:textId="77777777">
      <w:pPr>
        <w:jc w:val="both"/>
        <w:rPr>
          <w:rFonts w:ascii="Verdana" w:hAnsi="Verdana"/>
          <w:b/>
          <w:sz w:val="22"/>
          <w:szCs w:val="22"/>
          <w:u w:val="single"/>
        </w:rPr>
      </w:pPr>
    </w:p>
    <w:p w:rsidR="00D82FFD" w:rsidP="003A2329" w:rsidRDefault="00D82FFD" w14:paraId="47B43EE4" w14:textId="77777777">
      <w:pPr>
        <w:jc w:val="both"/>
        <w:rPr>
          <w:rFonts w:ascii="Verdana" w:hAnsi="Verdana"/>
          <w:b/>
          <w:sz w:val="22"/>
          <w:szCs w:val="22"/>
          <w:u w:val="single"/>
        </w:rPr>
      </w:pPr>
    </w:p>
    <w:p w:rsidRPr="006D2BDF" w:rsidR="006D2BDF" w:rsidP="003A2329" w:rsidRDefault="006D2BDF" w14:paraId="0C5D9862" w14:textId="6050C9B6">
      <w:pPr>
        <w:jc w:val="both"/>
        <w:rPr>
          <w:rFonts w:ascii="Verdana" w:hAnsi="Verdana"/>
          <w:b/>
          <w:sz w:val="22"/>
          <w:szCs w:val="22"/>
        </w:rPr>
      </w:pPr>
      <w:r w:rsidRPr="006D2BDF">
        <w:rPr>
          <w:rFonts w:ascii="Verdana" w:hAnsi="Verdana"/>
          <w:b/>
          <w:sz w:val="22"/>
          <w:szCs w:val="22"/>
          <w:u w:val="single"/>
        </w:rPr>
        <w:t>Executive Summary</w:t>
      </w:r>
    </w:p>
    <w:p w:rsidR="006D2BDF" w:rsidP="003A2329" w:rsidRDefault="006D2BDF" w14:paraId="7DAB93A8" w14:textId="77777777">
      <w:pPr>
        <w:jc w:val="both"/>
        <w:rPr>
          <w:rFonts w:ascii="Verdana" w:hAnsi="Verdana"/>
          <w:b/>
          <w:sz w:val="22"/>
          <w:szCs w:val="22"/>
          <w:u w:val="single"/>
        </w:rPr>
      </w:pPr>
    </w:p>
    <w:p w:rsidRPr="0014421C" w:rsidR="002C5BC2" w:rsidP="002C5BC2" w:rsidRDefault="002C5BC2" w14:paraId="3A4C8CBE" w14:textId="77777777">
      <w:pPr>
        <w:pStyle w:val="ListParagraph"/>
        <w:numPr>
          <w:ilvl w:val="0"/>
          <w:numId w:val="16"/>
        </w:numPr>
        <w:ind w:hanging="720"/>
        <w:contextualSpacing/>
        <w:rPr>
          <w:rFonts w:ascii="Verdana" w:hAnsi="Verdana"/>
          <w:b/>
          <w:sz w:val="22"/>
          <w:szCs w:val="22"/>
          <w:u w:val="single"/>
        </w:rPr>
      </w:pPr>
      <w:r w:rsidRPr="0014421C">
        <w:rPr>
          <w:rFonts w:ascii="Verdana" w:hAnsi="Verdana"/>
          <w:b/>
          <w:sz w:val="22"/>
          <w:szCs w:val="22"/>
          <w:u w:val="single"/>
        </w:rPr>
        <w:t>Introduction</w:t>
      </w:r>
    </w:p>
    <w:p w:rsidR="002C5BC2" w:rsidP="002C5BC2" w:rsidRDefault="002C5BC2" w14:paraId="25C0207A" w14:textId="77777777">
      <w:pPr>
        <w:widowControl w:val="0"/>
        <w:tabs>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Verdana" w:hAnsi="Verdana" w:cs="Arial"/>
          <w:sz w:val="22"/>
          <w:szCs w:val="22"/>
        </w:rPr>
      </w:pPr>
    </w:p>
    <w:p w:rsidR="002C5BC2" w:rsidP="002C5BC2" w:rsidRDefault="002C5BC2" w14:paraId="56AABEC9" w14:textId="77777777">
      <w:pPr>
        <w:pStyle w:val="ListParagraph"/>
        <w:numPr>
          <w:ilvl w:val="1"/>
          <w:numId w:val="15"/>
        </w:numPr>
        <w:spacing w:line="240" w:lineRule="atLeast"/>
        <w:contextualSpacing/>
        <w:jc w:val="both"/>
        <w:rPr>
          <w:rFonts w:ascii="Verdana" w:hAnsi="Verdana" w:cs="Arial"/>
          <w:sz w:val="22"/>
          <w:szCs w:val="22"/>
        </w:rPr>
      </w:pPr>
      <w:r w:rsidRPr="00503BB3">
        <w:rPr>
          <w:rFonts w:ascii="Verdana" w:hAnsi="Verdana" w:cs="Arial"/>
          <w:sz w:val="22"/>
          <w:szCs w:val="22"/>
        </w:rPr>
        <w:t xml:space="preserve">Under the Accounts and Audit (England) Regulations 2015, the Police and Crime Commissioner and </w:t>
      </w:r>
      <w:r>
        <w:rPr>
          <w:rFonts w:ascii="Verdana" w:hAnsi="Verdana" w:cs="Arial"/>
          <w:sz w:val="22"/>
          <w:szCs w:val="22"/>
        </w:rPr>
        <w:t>Chief Constable</w:t>
      </w:r>
      <w:r w:rsidRPr="00503BB3">
        <w:rPr>
          <w:rFonts w:ascii="Verdana" w:hAnsi="Verdana" w:cs="Arial"/>
          <w:sz w:val="22"/>
          <w:szCs w:val="22"/>
        </w:rPr>
        <w:t xml:space="preserve"> are responsible for establishing and maintaining appropriate risk management processes, control systems, accounting records and governance arrangements.  </w:t>
      </w:r>
    </w:p>
    <w:p w:rsidRPr="00503BB3" w:rsidR="002C5BC2" w:rsidP="002C5BC2" w:rsidRDefault="002C5BC2" w14:paraId="6F661662" w14:textId="77777777">
      <w:pPr>
        <w:pStyle w:val="ListParagraph"/>
        <w:spacing w:line="240" w:lineRule="atLeast"/>
        <w:jc w:val="both"/>
        <w:rPr>
          <w:rFonts w:ascii="Verdana" w:hAnsi="Verdana" w:cs="Arial"/>
          <w:sz w:val="22"/>
          <w:szCs w:val="22"/>
        </w:rPr>
      </w:pPr>
    </w:p>
    <w:p w:rsidR="002C5BC2" w:rsidP="002C5BC2" w:rsidRDefault="002C5BC2" w14:paraId="3A75A6FC" w14:textId="77777777">
      <w:pPr>
        <w:pStyle w:val="ListParagraph"/>
        <w:numPr>
          <w:ilvl w:val="1"/>
          <w:numId w:val="15"/>
        </w:numPr>
        <w:spacing w:line="240" w:lineRule="atLeast"/>
        <w:contextualSpacing/>
        <w:jc w:val="both"/>
        <w:rPr>
          <w:rFonts w:ascii="Verdana" w:hAnsi="Verdana" w:cs="Arial"/>
          <w:sz w:val="22"/>
          <w:szCs w:val="22"/>
        </w:rPr>
      </w:pPr>
      <w:r w:rsidRPr="00503BB3">
        <w:rPr>
          <w:rFonts w:ascii="Verdana" w:hAnsi="Verdana" w:cs="Arial"/>
          <w:sz w:val="22"/>
          <w:szCs w:val="22"/>
        </w:rPr>
        <w:t xml:space="preserve">Internal audit plays a vital role in advising the Police and Crime Commissioner and Chief Constable that these arrangements are in place and operating effectively.  </w:t>
      </w:r>
    </w:p>
    <w:p w:rsidRPr="00503BB3" w:rsidR="002C5BC2" w:rsidP="002C5BC2" w:rsidRDefault="002C5BC2" w14:paraId="4E93F547" w14:textId="77777777">
      <w:pPr>
        <w:pStyle w:val="ListParagraph"/>
        <w:spacing w:line="240" w:lineRule="atLeast"/>
        <w:jc w:val="both"/>
        <w:rPr>
          <w:rFonts w:ascii="Verdana" w:hAnsi="Verdana" w:cs="Arial"/>
          <w:sz w:val="22"/>
          <w:szCs w:val="22"/>
        </w:rPr>
      </w:pPr>
    </w:p>
    <w:p w:rsidRPr="00001938" w:rsidR="00CA5C60" w:rsidP="00CA5C60" w:rsidRDefault="00CA5C60" w14:paraId="5B472795" w14:textId="22238F90">
      <w:pPr>
        <w:numPr>
          <w:ilvl w:val="1"/>
          <w:numId w:val="26"/>
        </w:numPr>
        <w:spacing w:after="200" w:line="276" w:lineRule="auto"/>
        <w:contextualSpacing/>
        <w:jc w:val="both"/>
        <w:rPr>
          <w:rFonts w:ascii="Verdana" w:hAnsi="Verdana" w:cs="Arial"/>
          <w:sz w:val="22"/>
          <w:szCs w:val="22"/>
        </w:rPr>
      </w:pPr>
      <w:r w:rsidRPr="00001938">
        <w:rPr>
          <w:rFonts w:ascii="Verdana" w:hAnsi="Verdana" w:eastAsia="Calibri" w:cs="Arial"/>
          <w:sz w:val="22"/>
          <w:szCs w:val="22"/>
        </w:rPr>
        <w:t>In accordance with proper internal audit practices (Global Internal Audit Standards in the UK Public Sector), the Chief Internal Auditor is required to provide a written status report to the Joint Audit Committee, summarising:</w:t>
      </w:r>
    </w:p>
    <w:p w:rsidRPr="00001938" w:rsidR="00001938" w:rsidP="00001938" w:rsidRDefault="00001938" w14:paraId="5263B121" w14:textId="77777777">
      <w:pPr>
        <w:spacing w:after="200" w:line="276" w:lineRule="auto"/>
        <w:ind w:left="720"/>
        <w:contextualSpacing/>
        <w:jc w:val="both"/>
        <w:rPr>
          <w:rFonts w:ascii="Verdana" w:hAnsi="Verdana" w:cs="Arial"/>
          <w:sz w:val="22"/>
          <w:szCs w:val="22"/>
        </w:rPr>
      </w:pPr>
    </w:p>
    <w:p w:rsidRPr="00001938" w:rsidR="00CA5C60" w:rsidP="00CA5C60" w:rsidRDefault="00CA5C60" w14:paraId="53C67225" w14:textId="77777777">
      <w:pPr>
        <w:numPr>
          <w:ilvl w:val="0"/>
          <w:numId w:val="27"/>
        </w:numPr>
        <w:spacing w:after="220" w:line="276" w:lineRule="auto"/>
        <w:rPr>
          <w:rFonts w:ascii="Verdana" w:hAnsi="Verdana" w:eastAsia="Calibri" w:cs="Arial"/>
          <w:sz w:val="22"/>
          <w:szCs w:val="22"/>
        </w:rPr>
      </w:pPr>
      <w:r w:rsidRPr="00001938">
        <w:rPr>
          <w:rFonts w:ascii="Verdana" w:hAnsi="Verdana" w:eastAsia="Calibri" w:cs="Arial"/>
          <w:sz w:val="22"/>
          <w:szCs w:val="22"/>
        </w:rPr>
        <w:t>ongoing confirmation or otherwise regarding independence, and impairments [Standard 7.1]</w:t>
      </w:r>
    </w:p>
    <w:p w:rsidRPr="00001938" w:rsidR="00CA5C60" w:rsidP="00CA5C60" w:rsidRDefault="00CA5C60" w14:paraId="7F15C84F" w14:textId="77777777">
      <w:pPr>
        <w:numPr>
          <w:ilvl w:val="0"/>
          <w:numId w:val="27"/>
        </w:numPr>
        <w:spacing w:after="220" w:line="276" w:lineRule="auto"/>
        <w:rPr>
          <w:rFonts w:ascii="Verdana" w:hAnsi="Verdana" w:eastAsia="Calibri" w:cs="Arial"/>
          <w:sz w:val="22"/>
          <w:szCs w:val="22"/>
        </w:rPr>
      </w:pPr>
      <w:r w:rsidRPr="00001938">
        <w:rPr>
          <w:rFonts w:ascii="Verdana" w:hAnsi="Verdana" w:eastAsia="Calibri" w:cs="Arial"/>
          <w:sz w:val="22"/>
          <w:szCs w:val="22"/>
        </w:rPr>
        <w:t>a summary of significant issues and escalation of matters of importance [Standard 8.1]</w:t>
      </w:r>
    </w:p>
    <w:p w:rsidRPr="00001938" w:rsidR="00CA5C60" w:rsidP="00CA5C60" w:rsidRDefault="00CA5C60" w14:paraId="01B27ADC" w14:textId="77777777">
      <w:pPr>
        <w:numPr>
          <w:ilvl w:val="0"/>
          <w:numId w:val="27"/>
        </w:numPr>
        <w:spacing w:after="220" w:line="276" w:lineRule="auto"/>
        <w:rPr>
          <w:rFonts w:ascii="Verdana" w:hAnsi="Verdana" w:eastAsia="Calibri" w:cs="Arial"/>
          <w:sz w:val="22"/>
          <w:szCs w:val="22"/>
        </w:rPr>
      </w:pPr>
      <w:r w:rsidRPr="00001938">
        <w:rPr>
          <w:rFonts w:ascii="Verdana" w:hAnsi="Verdana" w:eastAsia="Calibri" w:cs="Arial"/>
          <w:sz w:val="22"/>
          <w:szCs w:val="22"/>
        </w:rPr>
        <w:t>overview and sufficiency of resourcing [Standards 8.2, 10.1, 10.2, and 10.3]</w:t>
      </w:r>
    </w:p>
    <w:p w:rsidRPr="00001938" w:rsidR="00CA5C60" w:rsidP="00CA5C60" w:rsidRDefault="00CA5C60" w14:paraId="371FFCA6" w14:textId="77777777">
      <w:pPr>
        <w:numPr>
          <w:ilvl w:val="0"/>
          <w:numId w:val="27"/>
        </w:numPr>
        <w:spacing w:after="220" w:line="276" w:lineRule="auto"/>
        <w:rPr>
          <w:rFonts w:ascii="Verdana" w:hAnsi="Verdana" w:eastAsia="Calibri" w:cs="Arial"/>
          <w:sz w:val="22"/>
          <w:szCs w:val="22"/>
        </w:rPr>
      </w:pPr>
      <w:r w:rsidRPr="00001938">
        <w:rPr>
          <w:rFonts w:ascii="Verdana" w:hAnsi="Verdana" w:eastAsia="Calibri" w:cs="Arial"/>
          <w:sz w:val="22"/>
          <w:szCs w:val="22"/>
        </w:rPr>
        <w:t>communication of unresolved issues that fall outside of the Council’s risk tolerance [Standard 11.5]</w:t>
      </w:r>
    </w:p>
    <w:p w:rsidRPr="00001938" w:rsidR="00CA5C60" w:rsidP="00CA5C60" w:rsidRDefault="00CA5C60" w14:paraId="612C4505" w14:textId="77777777">
      <w:pPr>
        <w:numPr>
          <w:ilvl w:val="0"/>
          <w:numId w:val="27"/>
        </w:numPr>
        <w:spacing w:after="220" w:line="276" w:lineRule="auto"/>
        <w:rPr>
          <w:rFonts w:ascii="Verdana" w:hAnsi="Verdana" w:eastAsia="Calibri" w:cs="Arial"/>
          <w:sz w:val="22"/>
          <w:szCs w:val="22"/>
        </w:rPr>
      </w:pPr>
      <w:r w:rsidRPr="00001938">
        <w:rPr>
          <w:rFonts w:ascii="Verdana" w:hAnsi="Verdana" w:eastAsia="Calibri" w:cs="Arial"/>
          <w:sz w:val="22"/>
          <w:szCs w:val="22"/>
        </w:rPr>
        <w:t>update on progress and any changes to the annual audit plan [Standard 9.4]</w:t>
      </w:r>
    </w:p>
    <w:p w:rsidRPr="00001938" w:rsidR="00CA5C60" w:rsidP="00CA5C60" w:rsidRDefault="00CA5C60" w14:paraId="7A60C40E" w14:textId="77777777">
      <w:pPr>
        <w:numPr>
          <w:ilvl w:val="0"/>
          <w:numId w:val="27"/>
        </w:numPr>
        <w:spacing w:after="220" w:line="276" w:lineRule="auto"/>
        <w:rPr>
          <w:rFonts w:ascii="Verdana" w:hAnsi="Verdana" w:eastAsia="Calibri" w:cs="Arial"/>
          <w:sz w:val="22"/>
          <w:szCs w:val="22"/>
        </w:rPr>
      </w:pPr>
      <w:r w:rsidRPr="00001938">
        <w:rPr>
          <w:rFonts w:ascii="Verdana" w:hAnsi="Verdana" w:eastAsia="Calibri" w:cs="Arial"/>
          <w:sz w:val="22"/>
          <w:szCs w:val="22"/>
        </w:rPr>
        <w:t>internal audit performance measures [Standard 12.2]</w:t>
      </w:r>
    </w:p>
    <w:p w:rsidRPr="00001938" w:rsidR="00CA5C60" w:rsidP="00CA5C60" w:rsidRDefault="00CA5C60" w14:paraId="6D4E34DC" w14:textId="77777777">
      <w:pPr>
        <w:numPr>
          <w:ilvl w:val="0"/>
          <w:numId w:val="27"/>
        </w:numPr>
        <w:spacing w:after="220" w:line="276" w:lineRule="auto"/>
        <w:rPr>
          <w:rFonts w:ascii="Verdana" w:hAnsi="Verdana" w:eastAsia="Calibri" w:cs="Arial"/>
          <w:sz w:val="22"/>
          <w:szCs w:val="22"/>
        </w:rPr>
      </w:pPr>
      <w:r w:rsidRPr="00001938">
        <w:rPr>
          <w:rFonts w:ascii="Verdana" w:hAnsi="Verdana" w:eastAsia="Calibri" w:cs="Arial"/>
          <w:sz w:val="22"/>
          <w:szCs w:val="22"/>
        </w:rPr>
        <w:t>status of ‘live’ internal audit reports and status on the implementation of management actions [Standard 15.2]</w:t>
      </w:r>
    </w:p>
    <w:p w:rsidRPr="00001938" w:rsidR="00CA5C60" w:rsidP="00CA5C60" w:rsidRDefault="00CA5C60" w14:paraId="6C4ECBCA" w14:textId="70623DFF">
      <w:pPr>
        <w:numPr>
          <w:ilvl w:val="1"/>
          <w:numId w:val="26"/>
        </w:numPr>
        <w:spacing w:after="200" w:line="276" w:lineRule="auto"/>
        <w:contextualSpacing/>
        <w:jc w:val="both"/>
        <w:rPr>
          <w:rFonts w:ascii="Verdana" w:hAnsi="Verdana" w:cs="Arial"/>
          <w:sz w:val="22"/>
          <w:szCs w:val="22"/>
        </w:rPr>
      </w:pPr>
      <w:r w:rsidRPr="00001938">
        <w:rPr>
          <w:rFonts w:ascii="Verdana" w:hAnsi="Verdana" w:eastAsia="Calibri" w:cs="Arial"/>
          <w:sz w:val="22"/>
          <w:szCs w:val="22"/>
        </w:rPr>
        <w:t xml:space="preserve">Appendix A summarises the activities of internal audit for the period up to </w:t>
      </w:r>
      <w:r w:rsidR="0069753A">
        <w:rPr>
          <w:rFonts w:ascii="Verdana" w:hAnsi="Verdana" w:eastAsia="Calibri" w:cs="Arial"/>
          <w:sz w:val="22"/>
          <w:szCs w:val="22"/>
        </w:rPr>
        <w:t xml:space="preserve">and including </w:t>
      </w:r>
      <w:r w:rsidR="0090446E">
        <w:rPr>
          <w:rFonts w:ascii="Verdana" w:hAnsi="Verdana" w:eastAsia="Calibri" w:cs="Arial"/>
          <w:sz w:val="22"/>
          <w:szCs w:val="22"/>
        </w:rPr>
        <w:t>15 September</w:t>
      </w:r>
      <w:r w:rsidR="0077436B">
        <w:rPr>
          <w:rFonts w:ascii="Verdana" w:hAnsi="Verdana" w:eastAsia="Calibri" w:cs="Arial"/>
          <w:sz w:val="22"/>
          <w:szCs w:val="22"/>
        </w:rPr>
        <w:t xml:space="preserve"> 2026</w:t>
      </w:r>
      <w:r w:rsidR="00001938">
        <w:rPr>
          <w:rFonts w:ascii="Verdana" w:hAnsi="Verdana" w:eastAsia="Calibri" w:cs="Arial"/>
          <w:color w:val="FF0000"/>
          <w:sz w:val="22"/>
          <w:szCs w:val="22"/>
        </w:rPr>
        <w:t>.</w:t>
      </w:r>
      <w:hyperlink w:history="1" r:id="rId9">
        <w:r>
          <w:rPr>
            <w:rStyle w:val="Hyperlink"/>
          </w:rPr>
          <w:t>http://teamspace.westsussex.gov.uk/teams/DSU/Guidance/Protected/Generic/Report Tempate Review2020/Report_Guidance/Background and context.docx</w:t>
        </w:r>
      </w:hyperlink>
      <w:hyperlink w:history="1" r:id="rId10">
        <w:r>
          <w:rPr>
            <w:rStyle w:val="Hyperlink"/>
          </w:rPr>
          <w:t>http://teamspace.westsussex.gov.uk/teams/DSU/Guidance/Protected/Generic/Report Tempate Review2020/Report_Guidance/Consultation and community engagement.docx</w:t>
        </w:r>
      </w:hyperlink>
    </w:p>
    <w:p w:rsidRPr="005774B2" w:rsidR="005774B2" w:rsidP="005774B2" w:rsidRDefault="005774B2" w14:paraId="17A507E5" w14:textId="77777777">
      <w:pPr>
        <w:ind w:left="1440"/>
        <w:rPr>
          <w:rFonts w:ascii="Calibri" w:hAnsi="Calibri" w:cs="Calibri"/>
        </w:rPr>
      </w:pPr>
    </w:p>
    <w:p w:rsidRPr="00503BB3" w:rsidR="002C5BC2" w:rsidP="002C5BC2" w:rsidRDefault="005F3DED" w14:paraId="3DFFB441" w14:textId="4B89F90D">
      <w:pPr>
        <w:rPr>
          <w:rFonts w:ascii="Verdana" w:hAnsi="Verdana"/>
          <w:sz w:val="22"/>
          <w:szCs w:val="22"/>
        </w:rPr>
      </w:pPr>
      <w:r>
        <w:rPr>
          <w:rFonts w:ascii="Verdana" w:hAnsi="Verdana"/>
          <w:sz w:val="22"/>
          <w:szCs w:val="22"/>
        </w:rPr>
        <w:t xml:space="preserve">Penny </w:t>
      </w:r>
      <w:r w:rsidR="00BC4663">
        <w:rPr>
          <w:rFonts w:ascii="Verdana" w:hAnsi="Verdana"/>
          <w:sz w:val="22"/>
          <w:szCs w:val="22"/>
        </w:rPr>
        <w:t>Frost</w:t>
      </w:r>
    </w:p>
    <w:p w:rsidRPr="00503BB3" w:rsidR="002C5BC2" w:rsidP="002C5BC2" w:rsidRDefault="002C5BC2" w14:paraId="15B2EF8B" w14:textId="77777777">
      <w:pPr>
        <w:rPr>
          <w:rFonts w:ascii="Verdana" w:hAnsi="Verdana"/>
          <w:sz w:val="22"/>
          <w:szCs w:val="22"/>
        </w:rPr>
      </w:pPr>
      <w:r w:rsidRPr="00503BB3">
        <w:rPr>
          <w:rFonts w:ascii="Verdana" w:hAnsi="Verdana"/>
          <w:sz w:val="22"/>
          <w:szCs w:val="22"/>
        </w:rPr>
        <w:t>Chief Internal Auditor</w:t>
      </w:r>
    </w:p>
    <w:p w:rsidRPr="00503BB3" w:rsidR="002C5BC2" w:rsidP="002C5BC2" w:rsidRDefault="005F3DED" w14:paraId="64D0DA56" w14:textId="3C012895">
      <w:pPr>
        <w:rPr>
          <w:rFonts w:ascii="Verdana" w:hAnsi="Verdana"/>
          <w:sz w:val="22"/>
          <w:szCs w:val="22"/>
        </w:rPr>
      </w:pPr>
      <w:hyperlink w:history="1" r:id="rId11">
        <w:r w:rsidRPr="002D3694">
          <w:rPr>
            <w:rStyle w:val="Hyperlink"/>
            <w:rFonts w:ascii="Verdana" w:hAnsi="Verdana"/>
            <w:sz w:val="22"/>
            <w:szCs w:val="22"/>
          </w:rPr>
          <w:t>penny.knowles@hants.gov.uk</w:t>
        </w:r>
      </w:hyperlink>
    </w:p>
    <w:p w:rsidRPr="00503BB3" w:rsidR="002C5BC2" w:rsidP="002C5BC2" w:rsidRDefault="002C5BC2" w14:paraId="3B54F4A0" w14:textId="77777777">
      <w:pPr>
        <w:rPr>
          <w:rFonts w:ascii="Verdana" w:hAnsi="Verdana"/>
          <w:sz w:val="22"/>
          <w:szCs w:val="22"/>
        </w:rPr>
      </w:pPr>
    </w:p>
    <w:p w:rsidRPr="00503BB3" w:rsidR="002C5BC2" w:rsidP="002C5BC2" w:rsidRDefault="002C5BC2" w14:paraId="453980BB" w14:textId="77777777">
      <w:pPr>
        <w:rPr>
          <w:rFonts w:ascii="Verdana" w:hAnsi="Verdana"/>
          <w:sz w:val="22"/>
          <w:szCs w:val="22"/>
        </w:rPr>
      </w:pPr>
      <w:r w:rsidRPr="00503BB3">
        <w:rPr>
          <w:rFonts w:ascii="Verdana" w:hAnsi="Verdana"/>
          <w:sz w:val="22"/>
          <w:szCs w:val="22"/>
        </w:rPr>
        <w:t>APPENDICES</w:t>
      </w:r>
    </w:p>
    <w:p w:rsidRPr="00503BB3" w:rsidR="002C5BC2" w:rsidP="002C5BC2" w:rsidRDefault="002C5BC2" w14:paraId="4A0C6145" w14:textId="2CC06878">
      <w:pPr>
        <w:rPr>
          <w:rFonts w:ascii="Verdana" w:hAnsi="Verdana"/>
          <w:sz w:val="22"/>
          <w:szCs w:val="22"/>
        </w:rPr>
      </w:pPr>
      <w:r w:rsidRPr="003129D1">
        <w:rPr>
          <w:rFonts w:ascii="Verdana" w:hAnsi="Verdana"/>
          <w:i/>
          <w:sz w:val="22"/>
          <w:szCs w:val="22"/>
        </w:rPr>
        <w:t>Appendix A</w:t>
      </w:r>
      <w:r w:rsidRPr="003129D1">
        <w:rPr>
          <w:rFonts w:ascii="Verdana" w:hAnsi="Verdana"/>
          <w:sz w:val="22"/>
          <w:szCs w:val="22"/>
        </w:rPr>
        <w:t xml:space="preserve"> = Internal Audit progress report</w:t>
      </w:r>
    </w:p>
    <w:sectPr w:rsidRPr="00503BB3" w:rsidR="002C5BC2">
      <w:pgSz w:w="11906" w:h="16838" w:orient="portrait"/>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F3A20"/>
    <w:multiLevelType w:val="multilevel"/>
    <w:tmpl w:val="D3E823D0"/>
    <w:lvl w:ilvl="0">
      <w:start w:val="1"/>
      <w:numFmt w:val="decimal"/>
      <w:lvlText w:val="%1"/>
      <w:lvlJc w:val="left"/>
      <w:pPr>
        <w:ind w:left="375" w:hanging="3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15:restartNumberingAfterBreak="0">
    <w:nsid w:val="0C844D10"/>
    <w:multiLevelType w:val="multilevel"/>
    <w:tmpl w:val="F72620D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 w15:restartNumberingAfterBreak="0">
    <w:nsid w:val="111E6E03"/>
    <w:multiLevelType w:val="multilevel"/>
    <w:tmpl w:val="8E02712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3" w15:restartNumberingAfterBreak="0">
    <w:nsid w:val="156D32C5"/>
    <w:multiLevelType w:val="hybridMultilevel"/>
    <w:tmpl w:val="FF8054EE"/>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 w15:restartNumberingAfterBreak="0">
    <w:nsid w:val="17C46025"/>
    <w:multiLevelType w:val="multilevel"/>
    <w:tmpl w:val="545E0494"/>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5" w15:restartNumberingAfterBreak="0">
    <w:nsid w:val="29072C6E"/>
    <w:multiLevelType w:val="hybridMultilevel"/>
    <w:tmpl w:val="AF5CF626"/>
    <w:lvl w:ilvl="0" w:tplc="5ADC4140">
      <w:start w:val="1"/>
      <w:numFmt w:val="bullet"/>
      <w:lvlText w:val="-"/>
      <w:lvlJc w:val="left"/>
      <w:pPr>
        <w:ind w:left="720" w:hanging="360"/>
      </w:pPr>
      <w:rPr>
        <w:rFonts w:hint="default" w:ascii="Verdana" w:hAnsi="Verdana"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2CCF2CDB"/>
    <w:multiLevelType w:val="hybridMultilevel"/>
    <w:tmpl w:val="1694694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2F8969B9"/>
    <w:multiLevelType w:val="multilevel"/>
    <w:tmpl w:val="3244A44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 w15:restartNumberingAfterBreak="0">
    <w:nsid w:val="323B301A"/>
    <w:multiLevelType w:val="multilevel"/>
    <w:tmpl w:val="0A0843DE"/>
    <w:lvl w:ilvl="0">
      <w:start w:val="2"/>
      <w:numFmt w:val="decimal"/>
      <w:lvlText w:val="%1"/>
      <w:lvlJc w:val="left"/>
      <w:pPr>
        <w:tabs>
          <w:tab w:val="num" w:pos="375"/>
        </w:tabs>
        <w:ind w:left="375" w:hanging="37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9" w15:restartNumberingAfterBreak="0">
    <w:nsid w:val="45300B24"/>
    <w:multiLevelType w:val="multilevel"/>
    <w:tmpl w:val="1DD029A0"/>
    <w:lvl w:ilvl="0">
      <w:start w:val="1"/>
      <w:numFmt w:val="bullet"/>
      <w:lvlText w:val=""/>
      <w:lvlJc w:val="left"/>
      <w:pPr>
        <w:tabs>
          <w:tab w:val="num" w:pos="-1440"/>
        </w:tabs>
        <w:ind w:left="-1440" w:hanging="360"/>
      </w:pPr>
      <w:rPr>
        <w:rFonts w:hint="default" w:ascii="Symbol" w:hAnsi="Symbol"/>
        <w:sz w:val="20"/>
      </w:rPr>
    </w:lvl>
    <w:lvl w:ilvl="1" w:tentative="1">
      <w:start w:val="1"/>
      <w:numFmt w:val="bullet"/>
      <w:lvlText w:val=""/>
      <w:lvlJc w:val="left"/>
      <w:pPr>
        <w:tabs>
          <w:tab w:val="num" w:pos="-720"/>
        </w:tabs>
        <w:ind w:left="-720" w:hanging="360"/>
      </w:pPr>
      <w:rPr>
        <w:rFonts w:hint="default" w:ascii="Symbol" w:hAnsi="Symbol"/>
        <w:sz w:val="20"/>
      </w:rPr>
    </w:lvl>
    <w:lvl w:ilvl="2" w:tentative="1">
      <w:start w:val="1"/>
      <w:numFmt w:val="bullet"/>
      <w:lvlText w:val=""/>
      <w:lvlJc w:val="left"/>
      <w:pPr>
        <w:tabs>
          <w:tab w:val="num" w:pos="0"/>
        </w:tabs>
        <w:ind w:left="0" w:hanging="360"/>
      </w:pPr>
      <w:rPr>
        <w:rFonts w:hint="default" w:ascii="Symbol" w:hAnsi="Symbol"/>
        <w:sz w:val="20"/>
      </w:rPr>
    </w:lvl>
    <w:lvl w:ilvl="3" w:tentative="1">
      <w:start w:val="1"/>
      <w:numFmt w:val="bullet"/>
      <w:lvlText w:val=""/>
      <w:lvlJc w:val="left"/>
      <w:pPr>
        <w:tabs>
          <w:tab w:val="num" w:pos="720"/>
        </w:tabs>
        <w:ind w:left="720" w:hanging="360"/>
      </w:pPr>
      <w:rPr>
        <w:rFonts w:hint="default" w:ascii="Symbol" w:hAnsi="Symbol"/>
        <w:sz w:val="20"/>
      </w:rPr>
    </w:lvl>
    <w:lvl w:ilvl="4" w:tentative="1">
      <w:start w:val="1"/>
      <w:numFmt w:val="bullet"/>
      <w:lvlText w:val=""/>
      <w:lvlJc w:val="left"/>
      <w:pPr>
        <w:tabs>
          <w:tab w:val="num" w:pos="1440"/>
        </w:tabs>
        <w:ind w:left="1440" w:hanging="360"/>
      </w:pPr>
      <w:rPr>
        <w:rFonts w:hint="default" w:ascii="Symbol" w:hAnsi="Symbol"/>
        <w:sz w:val="20"/>
      </w:rPr>
    </w:lvl>
    <w:lvl w:ilvl="5" w:tentative="1">
      <w:start w:val="1"/>
      <w:numFmt w:val="bullet"/>
      <w:lvlText w:val=""/>
      <w:lvlJc w:val="left"/>
      <w:pPr>
        <w:tabs>
          <w:tab w:val="num" w:pos="2160"/>
        </w:tabs>
        <w:ind w:left="2160" w:hanging="360"/>
      </w:pPr>
      <w:rPr>
        <w:rFonts w:hint="default" w:ascii="Symbol" w:hAnsi="Symbol"/>
        <w:sz w:val="20"/>
      </w:rPr>
    </w:lvl>
    <w:lvl w:ilvl="6" w:tentative="1">
      <w:start w:val="1"/>
      <w:numFmt w:val="bullet"/>
      <w:lvlText w:val=""/>
      <w:lvlJc w:val="left"/>
      <w:pPr>
        <w:tabs>
          <w:tab w:val="num" w:pos="2880"/>
        </w:tabs>
        <w:ind w:left="2880" w:hanging="360"/>
      </w:pPr>
      <w:rPr>
        <w:rFonts w:hint="default" w:ascii="Symbol" w:hAnsi="Symbol"/>
        <w:sz w:val="20"/>
      </w:rPr>
    </w:lvl>
    <w:lvl w:ilvl="7" w:tentative="1">
      <w:start w:val="1"/>
      <w:numFmt w:val="bullet"/>
      <w:lvlText w:val=""/>
      <w:lvlJc w:val="left"/>
      <w:pPr>
        <w:tabs>
          <w:tab w:val="num" w:pos="3600"/>
        </w:tabs>
        <w:ind w:left="3600" w:hanging="360"/>
      </w:pPr>
      <w:rPr>
        <w:rFonts w:hint="default" w:ascii="Symbol" w:hAnsi="Symbol"/>
        <w:sz w:val="20"/>
      </w:rPr>
    </w:lvl>
    <w:lvl w:ilvl="8" w:tentative="1">
      <w:start w:val="1"/>
      <w:numFmt w:val="bullet"/>
      <w:lvlText w:val=""/>
      <w:lvlJc w:val="left"/>
      <w:pPr>
        <w:tabs>
          <w:tab w:val="num" w:pos="4320"/>
        </w:tabs>
        <w:ind w:left="4320" w:hanging="360"/>
      </w:pPr>
      <w:rPr>
        <w:rFonts w:hint="default" w:ascii="Symbol" w:hAnsi="Symbol"/>
        <w:sz w:val="20"/>
      </w:rPr>
    </w:lvl>
  </w:abstractNum>
  <w:abstractNum w:abstractNumId="10" w15:restartNumberingAfterBreak="0">
    <w:nsid w:val="46C82504"/>
    <w:multiLevelType w:val="multilevel"/>
    <w:tmpl w:val="46B28B1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val="0"/>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47677143"/>
    <w:multiLevelType w:val="hybridMultilevel"/>
    <w:tmpl w:val="9CF613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90179C7"/>
    <w:multiLevelType w:val="hybridMultilevel"/>
    <w:tmpl w:val="C854CBAA"/>
    <w:lvl w:ilvl="0" w:tplc="D9B47166">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4B26527"/>
    <w:multiLevelType w:val="hybridMultilevel"/>
    <w:tmpl w:val="B1883FF6"/>
    <w:lvl w:ilvl="0" w:tplc="08090001">
      <w:start w:val="1"/>
      <w:numFmt w:val="bullet"/>
      <w:lvlText w:val=""/>
      <w:lvlJc w:val="left"/>
      <w:pPr>
        <w:ind w:left="1080" w:hanging="360"/>
      </w:pPr>
      <w:rPr>
        <w:rFonts w:hint="default" w:ascii="Symbol" w:hAnsi="Symbol"/>
      </w:rPr>
    </w:lvl>
    <w:lvl w:ilvl="1" w:tplc="08090003">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4" w15:restartNumberingAfterBreak="0">
    <w:nsid w:val="54ED5187"/>
    <w:multiLevelType w:val="multilevel"/>
    <w:tmpl w:val="C3144F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58C303EF"/>
    <w:multiLevelType w:val="multilevel"/>
    <w:tmpl w:val="1F901B06"/>
    <w:lvl w:ilvl="0">
      <w:start w:val="1"/>
      <w:numFmt w:val="bullet"/>
      <w:lvlText w:val=""/>
      <w:lvlJc w:val="left"/>
      <w:pPr>
        <w:tabs>
          <w:tab w:val="num" w:pos="1080"/>
        </w:tabs>
        <w:ind w:left="1080" w:hanging="360"/>
      </w:pPr>
      <w:rPr>
        <w:rFonts w:hint="default" w:ascii="Symbol" w:hAnsi="Symbol"/>
        <w:sz w:val="20"/>
      </w:rPr>
    </w:lvl>
    <w:lvl w:ilvl="1">
      <w:start w:val="1"/>
      <w:numFmt w:val="bullet"/>
      <w:lvlText w:val="o"/>
      <w:lvlJc w:val="left"/>
      <w:pPr>
        <w:tabs>
          <w:tab w:val="num" w:pos="1800"/>
        </w:tabs>
        <w:ind w:left="1800" w:hanging="360"/>
      </w:pPr>
      <w:rPr>
        <w:rFonts w:hint="default" w:ascii="Courier New" w:hAnsi="Courier New"/>
        <w:sz w:val="20"/>
      </w:rPr>
    </w:lvl>
    <w:lvl w:ilvl="2" w:tentative="1">
      <w:start w:val="1"/>
      <w:numFmt w:val="bullet"/>
      <w:lvlText w:val=""/>
      <w:lvlJc w:val="left"/>
      <w:pPr>
        <w:tabs>
          <w:tab w:val="num" w:pos="2520"/>
        </w:tabs>
        <w:ind w:left="2520" w:hanging="360"/>
      </w:pPr>
      <w:rPr>
        <w:rFonts w:hint="default" w:ascii="Wingdings" w:hAnsi="Wingdings"/>
        <w:sz w:val="20"/>
      </w:rPr>
    </w:lvl>
    <w:lvl w:ilvl="3" w:tentative="1">
      <w:start w:val="1"/>
      <w:numFmt w:val="bullet"/>
      <w:lvlText w:val=""/>
      <w:lvlJc w:val="left"/>
      <w:pPr>
        <w:tabs>
          <w:tab w:val="num" w:pos="3240"/>
        </w:tabs>
        <w:ind w:left="3240" w:hanging="360"/>
      </w:pPr>
      <w:rPr>
        <w:rFonts w:hint="default" w:ascii="Wingdings" w:hAnsi="Wingdings"/>
        <w:sz w:val="20"/>
      </w:rPr>
    </w:lvl>
    <w:lvl w:ilvl="4" w:tentative="1">
      <w:start w:val="1"/>
      <w:numFmt w:val="bullet"/>
      <w:lvlText w:val=""/>
      <w:lvlJc w:val="left"/>
      <w:pPr>
        <w:tabs>
          <w:tab w:val="num" w:pos="3960"/>
        </w:tabs>
        <w:ind w:left="3960" w:hanging="360"/>
      </w:pPr>
      <w:rPr>
        <w:rFonts w:hint="default" w:ascii="Wingdings" w:hAnsi="Wingdings"/>
        <w:sz w:val="20"/>
      </w:rPr>
    </w:lvl>
    <w:lvl w:ilvl="5" w:tentative="1">
      <w:start w:val="1"/>
      <w:numFmt w:val="bullet"/>
      <w:lvlText w:val=""/>
      <w:lvlJc w:val="left"/>
      <w:pPr>
        <w:tabs>
          <w:tab w:val="num" w:pos="4680"/>
        </w:tabs>
        <w:ind w:left="4680" w:hanging="360"/>
      </w:pPr>
      <w:rPr>
        <w:rFonts w:hint="default" w:ascii="Wingdings" w:hAnsi="Wingdings"/>
        <w:sz w:val="20"/>
      </w:rPr>
    </w:lvl>
    <w:lvl w:ilvl="6" w:tentative="1">
      <w:start w:val="1"/>
      <w:numFmt w:val="bullet"/>
      <w:lvlText w:val=""/>
      <w:lvlJc w:val="left"/>
      <w:pPr>
        <w:tabs>
          <w:tab w:val="num" w:pos="5400"/>
        </w:tabs>
        <w:ind w:left="5400" w:hanging="360"/>
      </w:pPr>
      <w:rPr>
        <w:rFonts w:hint="default" w:ascii="Wingdings" w:hAnsi="Wingdings"/>
        <w:sz w:val="20"/>
      </w:rPr>
    </w:lvl>
    <w:lvl w:ilvl="7" w:tentative="1">
      <w:start w:val="1"/>
      <w:numFmt w:val="bullet"/>
      <w:lvlText w:val=""/>
      <w:lvlJc w:val="left"/>
      <w:pPr>
        <w:tabs>
          <w:tab w:val="num" w:pos="6120"/>
        </w:tabs>
        <w:ind w:left="6120" w:hanging="360"/>
      </w:pPr>
      <w:rPr>
        <w:rFonts w:hint="default" w:ascii="Wingdings" w:hAnsi="Wingdings"/>
        <w:sz w:val="20"/>
      </w:rPr>
    </w:lvl>
    <w:lvl w:ilvl="8" w:tentative="1">
      <w:start w:val="1"/>
      <w:numFmt w:val="bullet"/>
      <w:lvlText w:val=""/>
      <w:lvlJc w:val="left"/>
      <w:pPr>
        <w:tabs>
          <w:tab w:val="num" w:pos="6840"/>
        </w:tabs>
        <w:ind w:left="6840" w:hanging="360"/>
      </w:pPr>
      <w:rPr>
        <w:rFonts w:hint="default" w:ascii="Wingdings" w:hAnsi="Wingdings"/>
        <w:sz w:val="20"/>
      </w:rPr>
    </w:lvl>
  </w:abstractNum>
  <w:abstractNum w:abstractNumId="16" w15:restartNumberingAfterBreak="0">
    <w:nsid w:val="59AD0CBE"/>
    <w:multiLevelType w:val="multilevel"/>
    <w:tmpl w:val="2C5417E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7" w15:restartNumberingAfterBreak="0">
    <w:nsid w:val="5E924906"/>
    <w:multiLevelType w:val="hybridMultilevel"/>
    <w:tmpl w:val="A80C5EB4"/>
    <w:lvl w:ilvl="0" w:tplc="BE2418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08805A8"/>
    <w:multiLevelType w:val="multilevel"/>
    <w:tmpl w:val="4510E5B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9" w15:restartNumberingAfterBreak="0">
    <w:nsid w:val="6094579E"/>
    <w:multiLevelType w:val="hybridMultilevel"/>
    <w:tmpl w:val="38928E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61AA73BD"/>
    <w:multiLevelType w:val="hybridMultilevel"/>
    <w:tmpl w:val="E19A738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674A486C"/>
    <w:multiLevelType w:val="multilevel"/>
    <w:tmpl w:val="4942FC6E"/>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2" w15:restartNumberingAfterBreak="0">
    <w:nsid w:val="69425710"/>
    <w:multiLevelType w:val="multilevel"/>
    <w:tmpl w:val="6FD24260"/>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3" w15:restartNumberingAfterBreak="0">
    <w:nsid w:val="6CBC3335"/>
    <w:multiLevelType w:val="hybridMultilevel"/>
    <w:tmpl w:val="5D86372E"/>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4" w15:restartNumberingAfterBreak="0">
    <w:nsid w:val="78A76527"/>
    <w:multiLevelType w:val="hybridMultilevel"/>
    <w:tmpl w:val="C0E83808"/>
    <w:lvl w:ilvl="0" w:tplc="0F34BBD0">
      <w:start w:val="2"/>
      <w:numFmt w:val="bullet"/>
      <w:lvlText w:val="-"/>
      <w:lvlJc w:val="left"/>
      <w:pPr>
        <w:tabs>
          <w:tab w:val="num" w:pos="720"/>
        </w:tabs>
        <w:ind w:left="720" w:hanging="360"/>
      </w:pPr>
      <w:rPr>
        <w:rFonts w:hint="default" w:ascii="Verdana" w:hAnsi="Verdana" w:eastAsia="Times New Roman" w:cs="Times New Roman"/>
        <w:sz w:val="22"/>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5" w15:restartNumberingAfterBreak="0">
    <w:nsid w:val="7DE211CC"/>
    <w:multiLevelType w:val="hybridMultilevel"/>
    <w:tmpl w:val="0400C56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6" w15:restartNumberingAfterBreak="0">
    <w:nsid w:val="7F553388"/>
    <w:multiLevelType w:val="hybridMultilevel"/>
    <w:tmpl w:val="5C2A2256"/>
    <w:lvl w:ilvl="0" w:tplc="08090003">
      <w:start w:val="1"/>
      <w:numFmt w:val="bullet"/>
      <w:lvlText w:val="o"/>
      <w:lvlJc w:val="left"/>
      <w:pPr>
        <w:ind w:left="1080" w:hanging="360"/>
      </w:pPr>
      <w:rPr>
        <w:rFonts w:hint="default" w:ascii="Courier New" w:hAnsi="Courier New" w:cs="Courier New"/>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num w:numId="1" w16cid:durableId="1177617777">
    <w:abstractNumId w:val="2"/>
  </w:num>
  <w:num w:numId="2" w16cid:durableId="1903128369">
    <w:abstractNumId w:val="20"/>
  </w:num>
  <w:num w:numId="3" w16cid:durableId="193229861">
    <w:abstractNumId w:val="22"/>
  </w:num>
  <w:num w:numId="4" w16cid:durableId="1007981">
    <w:abstractNumId w:val="4"/>
  </w:num>
  <w:num w:numId="5" w16cid:durableId="1314794414">
    <w:abstractNumId w:val="21"/>
  </w:num>
  <w:num w:numId="6" w16cid:durableId="1755084301">
    <w:abstractNumId w:val="6"/>
  </w:num>
  <w:num w:numId="7" w16cid:durableId="484586914">
    <w:abstractNumId w:val="16"/>
  </w:num>
  <w:num w:numId="8" w16cid:durableId="1250431605">
    <w:abstractNumId w:val="8"/>
  </w:num>
  <w:num w:numId="9" w16cid:durableId="877399355">
    <w:abstractNumId w:val="24"/>
  </w:num>
  <w:num w:numId="10" w16cid:durableId="1054308753">
    <w:abstractNumId w:val="18"/>
  </w:num>
  <w:num w:numId="11" w16cid:durableId="54085089">
    <w:abstractNumId w:val="0"/>
  </w:num>
  <w:num w:numId="12" w16cid:durableId="496649214">
    <w:abstractNumId w:val="5"/>
  </w:num>
  <w:num w:numId="13" w16cid:durableId="397635385">
    <w:abstractNumId w:val="17"/>
  </w:num>
  <w:num w:numId="14" w16cid:durableId="683092930">
    <w:abstractNumId w:val="12"/>
  </w:num>
  <w:num w:numId="15" w16cid:durableId="1958751124">
    <w:abstractNumId w:val="7"/>
  </w:num>
  <w:num w:numId="16" w16cid:durableId="346832400">
    <w:abstractNumId w:val="1"/>
  </w:num>
  <w:num w:numId="17" w16cid:durableId="1019353029">
    <w:abstractNumId w:val="3"/>
  </w:num>
  <w:num w:numId="18" w16cid:durableId="534470067">
    <w:abstractNumId w:val="11"/>
  </w:num>
  <w:num w:numId="19" w16cid:durableId="1876849287">
    <w:abstractNumId w:val="23"/>
  </w:num>
  <w:num w:numId="20" w16cid:durableId="597256339">
    <w:abstractNumId w:val="9"/>
  </w:num>
  <w:num w:numId="21" w16cid:durableId="2037152634">
    <w:abstractNumId w:val="14"/>
  </w:num>
  <w:num w:numId="22" w16cid:durableId="1974404494">
    <w:abstractNumId w:val="13"/>
  </w:num>
  <w:num w:numId="23" w16cid:durableId="441581872">
    <w:abstractNumId w:val="19"/>
  </w:num>
  <w:num w:numId="24" w16cid:durableId="881290403">
    <w:abstractNumId w:val="25"/>
  </w:num>
  <w:num w:numId="25" w16cid:durableId="2130122007">
    <w:abstractNumId w:val="15"/>
  </w:num>
  <w:num w:numId="26" w16cid:durableId="376662453">
    <w:abstractNumId w:val="10"/>
  </w:num>
  <w:num w:numId="27" w16cid:durableId="438257479">
    <w:abstractNumId w:val="2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AF3"/>
    <w:rsid w:val="00000262"/>
    <w:rsid w:val="00001938"/>
    <w:rsid w:val="000061E0"/>
    <w:rsid w:val="00007ECD"/>
    <w:rsid w:val="000104BF"/>
    <w:rsid w:val="00027C1B"/>
    <w:rsid w:val="00046B93"/>
    <w:rsid w:val="0004771A"/>
    <w:rsid w:val="00061A75"/>
    <w:rsid w:val="000649D9"/>
    <w:rsid w:val="00074D27"/>
    <w:rsid w:val="000826E3"/>
    <w:rsid w:val="0009631C"/>
    <w:rsid w:val="000A56BD"/>
    <w:rsid w:val="000A791D"/>
    <w:rsid w:val="000B3CB2"/>
    <w:rsid w:val="000B4FBE"/>
    <w:rsid w:val="000B5A4A"/>
    <w:rsid w:val="000C305E"/>
    <w:rsid w:val="000C57B5"/>
    <w:rsid w:val="000C5F6E"/>
    <w:rsid w:val="000C66F3"/>
    <w:rsid w:val="000D4C83"/>
    <w:rsid w:val="000D5A59"/>
    <w:rsid w:val="000E0F04"/>
    <w:rsid w:val="000E1C87"/>
    <w:rsid w:val="000E3429"/>
    <w:rsid w:val="000F1F4E"/>
    <w:rsid w:val="000F305A"/>
    <w:rsid w:val="000F3235"/>
    <w:rsid w:val="000F5437"/>
    <w:rsid w:val="00100C8F"/>
    <w:rsid w:val="0010234E"/>
    <w:rsid w:val="00105F50"/>
    <w:rsid w:val="00110C23"/>
    <w:rsid w:val="0011165B"/>
    <w:rsid w:val="001152CF"/>
    <w:rsid w:val="0011761D"/>
    <w:rsid w:val="00121730"/>
    <w:rsid w:val="00131F23"/>
    <w:rsid w:val="00132E5C"/>
    <w:rsid w:val="0014174D"/>
    <w:rsid w:val="00144998"/>
    <w:rsid w:val="00145EC9"/>
    <w:rsid w:val="001508F6"/>
    <w:rsid w:val="00152625"/>
    <w:rsid w:val="00152E71"/>
    <w:rsid w:val="0016078B"/>
    <w:rsid w:val="001677C1"/>
    <w:rsid w:val="00172DA2"/>
    <w:rsid w:val="001767BD"/>
    <w:rsid w:val="00177751"/>
    <w:rsid w:val="00180D30"/>
    <w:rsid w:val="001909F0"/>
    <w:rsid w:val="001933D1"/>
    <w:rsid w:val="001950B6"/>
    <w:rsid w:val="00196615"/>
    <w:rsid w:val="00197C64"/>
    <w:rsid w:val="001A0C72"/>
    <w:rsid w:val="001A4872"/>
    <w:rsid w:val="001A6411"/>
    <w:rsid w:val="001A7795"/>
    <w:rsid w:val="001B00A6"/>
    <w:rsid w:val="001B7CAE"/>
    <w:rsid w:val="001C1595"/>
    <w:rsid w:val="001C26D6"/>
    <w:rsid w:val="001D29CF"/>
    <w:rsid w:val="001E0859"/>
    <w:rsid w:val="001E273A"/>
    <w:rsid w:val="001F0C44"/>
    <w:rsid w:val="001F76AD"/>
    <w:rsid w:val="00201994"/>
    <w:rsid w:val="00204327"/>
    <w:rsid w:val="00205D31"/>
    <w:rsid w:val="002118FF"/>
    <w:rsid w:val="00212EF1"/>
    <w:rsid w:val="00213783"/>
    <w:rsid w:val="00223459"/>
    <w:rsid w:val="0023677D"/>
    <w:rsid w:val="00241745"/>
    <w:rsid w:val="00241C9A"/>
    <w:rsid w:val="00250CA8"/>
    <w:rsid w:val="00253562"/>
    <w:rsid w:val="00264562"/>
    <w:rsid w:val="00265AB9"/>
    <w:rsid w:val="00270574"/>
    <w:rsid w:val="0027767C"/>
    <w:rsid w:val="002815F0"/>
    <w:rsid w:val="00290A58"/>
    <w:rsid w:val="00291077"/>
    <w:rsid w:val="00292CC7"/>
    <w:rsid w:val="0029380D"/>
    <w:rsid w:val="00296F4B"/>
    <w:rsid w:val="00297AC6"/>
    <w:rsid w:val="002A2BF3"/>
    <w:rsid w:val="002A5D58"/>
    <w:rsid w:val="002B426C"/>
    <w:rsid w:val="002B61CE"/>
    <w:rsid w:val="002B7731"/>
    <w:rsid w:val="002C5BC2"/>
    <w:rsid w:val="002C5D82"/>
    <w:rsid w:val="002C6F38"/>
    <w:rsid w:val="002D4C78"/>
    <w:rsid w:val="002D4F91"/>
    <w:rsid w:val="002E11C1"/>
    <w:rsid w:val="002E2C3F"/>
    <w:rsid w:val="002E5ADA"/>
    <w:rsid w:val="002E709A"/>
    <w:rsid w:val="002F1F95"/>
    <w:rsid w:val="002F62F3"/>
    <w:rsid w:val="00302805"/>
    <w:rsid w:val="00303EAA"/>
    <w:rsid w:val="00305017"/>
    <w:rsid w:val="0031244E"/>
    <w:rsid w:val="003129D1"/>
    <w:rsid w:val="0031550E"/>
    <w:rsid w:val="00321444"/>
    <w:rsid w:val="00324B24"/>
    <w:rsid w:val="003302E7"/>
    <w:rsid w:val="00331014"/>
    <w:rsid w:val="003327B1"/>
    <w:rsid w:val="00332DC2"/>
    <w:rsid w:val="00333F9E"/>
    <w:rsid w:val="00334BE9"/>
    <w:rsid w:val="0033603C"/>
    <w:rsid w:val="00342394"/>
    <w:rsid w:val="00344D23"/>
    <w:rsid w:val="00345CA5"/>
    <w:rsid w:val="0035017D"/>
    <w:rsid w:val="003519B3"/>
    <w:rsid w:val="00354FD9"/>
    <w:rsid w:val="0036248F"/>
    <w:rsid w:val="00363A70"/>
    <w:rsid w:val="003665F1"/>
    <w:rsid w:val="00370D33"/>
    <w:rsid w:val="003719E2"/>
    <w:rsid w:val="00374AF0"/>
    <w:rsid w:val="003864D9"/>
    <w:rsid w:val="003914A2"/>
    <w:rsid w:val="003915FE"/>
    <w:rsid w:val="00395515"/>
    <w:rsid w:val="003A0C30"/>
    <w:rsid w:val="003A2329"/>
    <w:rsid w:val="003A747B"/>
    <w:rsid w:val="003B060D"/>
    <w:rsid w:val="003B15B2"/>
    <w:rsid w:val="003B2270"/>
    <w:rsid w:val="003B4F34"/>
    <w:rsid w:val="003B77CF"/>
    <w:rsid w:val="003C4BE6"/>
    <w:rsid w:val="003D01B0"/>
    <w:rsid w:val="003D26FC"/>
    <w:rsid w:val="003D2A7A"/>
    <w:rsid w:val="003D7AF3"/>
    <w:rsid w:val="0040061C"/>
    <w:rsid w:val="004110DA"/>
    <w:rsid w:val="004113BB"/>
    <w:rsid w:val="00413726"/>
    <w:rsid w:val="0041418B"/>
    <w:rsid w:val="00415600"/>
    <w:rsid w:val="0041565F"/>
    <w:rsid w:val="0042255E"/>
    <w:rsid w:val="004304F1"/>
    <w:rsid w:val="00435794"/>
    <w:rsid w:val="00442532"/>
    <w:rsid w:val="0044469E"/>
    <w:rsid w:val="00462695"/>
    <w:rsid w:val="004626D9"/>
    <w:rsid w:val="00470757"/>
    <w:rsid w:val="00475A5A"/>
    <w:rsid w:val="00481693"/>
    <w:rsid w:val="00496324"/>
    <w:rsid w:val="00496F42"/>
    <w:rsid w:val="004A6790"/>
    <w:rsid w:val="004A7008"/>
    <w:rsid w:val="004B5FAA"/>
    <w:rsid w:val="004B69CA"/>
    <w:rsid w:val="004C1F94"/>
    <w:rsid w:val="004C650C"/>
    <w:rsid w:val="004D1064"/>
    <w:rsid w:val="004D20F1"/>
    <w:rsid w:val="004D29ED"/>
    <w:rsid w:val="004D2A88"/>
    <w:rsid w:val="004D3A03"/>
    <w:rsid w:val="004E2875"/>
    <w:rsid w:val="004E2A0F"/>
    <w:rsid w:val="004E70C1"/>
    <w:rsid w:val="004F3641"/>
    <w:rsid w:val="004F3E2F"/>
    <w:rsid w:val="004F401C"/>
    <w:rsid w:val="004F4553"/>
    <w:rsid w:val="004F7CB2"/>
    <w:rsid w:val="00507D2D"/>
    <w:rsid w:val="0051123B"/>
    <w:rsid w:val="00512092"/>
    <w:rsid w:val="0051614F"/>
    <w:rsid w:val="00520F23"/>
    <w:rsid w:val="0052222C"/>
    <w:rsid w:val="00523632"/>
    <w:rsid w:val="005278FB"/>
    <w:rsid w:val="00531BA8"/>
    <w:rsid w:val="0053764C"/>
    <w:rsid w:val="005515F9"/>
    <w:rsid w:val="00551BF7"/>
    <w:rsid w:val="00562ED8"/>
    <w:rsid w:val="00565008"/>
    <w:rsid w:val="00570C4A"/>
    <w:rsid w:val="00571529"/>
    <w:rsid w:val="005774B2"/>
    <w:rsid w:val="00581C58"/>
    <w:rsid w:val="00583769"/>
    <w:rsid w:val="00592488"/>
    <w:rsid w:val="005B4117"/>
    <w:rsid w:val="005B46AE"/>
    <w:rsid w:val="005B492B"/>
    <w:rsid w:val="005B5BFD"/>
    <w:rsid w:val="005B60E0"/>
    <w:rsid w:val="005C0C86"/>
    <w:rsid w:val="005C34AB"/>
    <w:rsid w:val="005C37C2"/>
    <w:rsid w:val="005C3CEF"/>
    <w:rsid w:val="005C42DC"/>
    <w:rsid w:val="005C566D"/>
    <w:rsid w:val="005D44FF"/>
    <w:rsid w:val="005E3C98"/>
    <w:rsid w:val="005E491F"/>
    <w:rsid w:val="005F3DED"/>
    <w:rsid w:val="005F6461"/>
    <w:rsid w:val="005F77BA"/>
    <w:rsid w:val="005F7EB4"/>
    <w:rsid w:val="00601B24"/>
    <w:rsid w:val="0061085B"/>
    <w:rsid w:val="00613D0B"/>
    <w:rsid w:val="00617974"/>
    <w:rsid w:val="006233B2"/>
    <w:rsid w:val="00625712"/>
    <w:rsid w:val="0063175B"/>
    <w:rsid w:val="006325E8"/>
    <w:rsid w:val="00642A7F"/>
    <w:rsid w:val="00644AB3"/>
    <w:rsid w:val="00647624"/>
    <w:rsid w:val="0065364C"/>
    <w:rsid w:val="0065440F"/>
    <w:rsid w:val="00656866"/>
    <w:rsid w:val="00656DF6"/>
    <w:rsid w:val="006627FE"/>
    <w:rsid w:val="00670382"/>
    <w:rsid w:val="00670800"/>
    <w:rsid w:val="00670861"/>
    <w:rsid w:val="00676C9A"/>
    <w:rsid w:val="00684A5F"/>
    <w:rsid w:val="00692BA7"/>
    <w:rsid w:val="0069753A"/>
    <w:rsid w:val="00697FA0"/>
    <w:rsid w:val="006A2252"/>
    <w:rsid w:val="006A2ACE"/>
    <w:rsid w:val="006A473E"/>
    <w:rsid w:val="006A4B29"/>
    <w:rsid w:val="006B26BB"/>
    <w:rsid w:val="006B32D9"/>
    <w:rsid w:val="006B74C5"/>
    <w:rsid w:val="006C297F"/>
    <w:rsid w:val="006D092E"/>
    <w:rsid w:val="006D2BDF"/>
    <w:rsid w:val="006E68CD"/>
    <w:rsid w:val="006E6E19"/>
    <w:rsid w:val="006E75FB"/>
    <w:rsid w:val="006F7D63"/>
    <w:rsid w:val="0071001C"/>
    <w:rsid w:val="00713E99"/>
    <w:rsid w:val="00725AC6"/>
    <w:rsid w:val="00730799"/>
    <w:rsid w:val="00734658"/>
    <w:rsid w:val="0073499E"/>
    <w:rsid w:val="007355F5"/>
    <w:rsid w:val="00735853"/>
    <w:rsid w:val="007428C0"/>
    <w:rsid w:val="00747607"/>
    <w:rsid w:val="00773FD4"/>
    <w:rsid w:val="0077436B"/>
    <w:rsid w:val="00776C45"/>
    <w:rsid w:val="00784CA4"/>
    <w:rsid w:val="007868FC"/>
    <w:rsid w:val="00787FBA"/>
    <w:rsid w:val="007901F3"/>
    <w:rsid w:val="0079357F"/>
    <w:rsid w:val="0079619B"/>
    <w:rsid w:val="007967A9"/>
    <w:rsid w:val="007A71E8"/>
    <w:rsid w:val="007B227C"/>
    <w:rsid w:val="007B4081"/>
    <w:rsid w:val="007C279A"/>
    <w:rsid w:val="007C2D39"/>
    <w:rsid w:val="007D1D7C"/>
    <w:rsid w:val="007D232E"/>
    <w:rsid w:val="007D44AB"/>
    <w:rsid w:val="007D4AA8"/>
    <w:rsid w:val="00802D75"/>
    <w:rsid w:val="00804D2F"/>
    <w:rsid w:val="00805669"/>
    <w:rsid w:val="00806546"/>
    <w:rsid w:val="008069C4"/>
    <w:rsid w:val="00807AE7"/>
    <w:rsid w:val="008159B1"/>
    <w:rsid w:val="00830B7E"/>
    <w:rsid w:val="00835031"/>
    <w:rsid w:val="00836DFA"/>
    <w:rsid w:val="00836E4B"/>
    <w:rsid w:val="00840F71"/>
    <w:rsid w:val="00841C04"/>
    <w:rsid w:val="00850779"/>
    <w:rsid w:val="00851211"/>
    <w:rsid w:val="008518E1"/>
    <w:rsid w:val="00860DEC"/>
    <w:rsid w:val="00866233"/>
    <w:rsid w:val="00871156"/>
    <w:rsid w:val="00885663"/>
    <w:rsid w:val="00885D7F"/>
    <w:rsid w:val="00890525"/>
    <w:rsid w:val="00890ECD"/>
    <w:rsid w:val="0089100E"/>
    <w:rsid w:val="00893743"/>
    <w:rsid w:val="00893CEF"/>
    <w:rsid w:val="008A2254"/>
    <w:rsid w:val="008B4EFA"/>
    <w:rsid w:val="008C077F"/>
    <w:rsid w:val="008C3B07"/>
    <w:rsid w:val="008C44DE"/>
    <w:rsid w:val="008C577C"/>
    <w:rsid w:val="008C5E2D"/>
    <w:rsid w:val="008C652C"/>
    <w:rsid w:val="008D0822"/>
    <w:rsid w:val="008D190A"/>
    <w:rsid w:val="008D1B89"/>
    <w:rsid w:val="008D2C73"/>
    <w:rsid w:val="008D7C78"/>
    <w:rsid w:val="00900906"/>
    <w:rsid w:val="0090446E"/>
    <w:rsid w:val="00907088"/>
    <w:rsid w:val="0092308C"/>
    <w:rsid w:val="00930B9E"/>
    <w:rsid w:val="00932B4F"/>
    <w:rsid w:val="00935C91"/>
    <w:rsid w:val="00937D12"/>
    <w:rsid w:val="00954A32"/>
    <w:rsid w:val="009640B4"/>
    <w:rsid w:val="009643F5"/>
    <w:rsid w:val="0097362D"/>
    <w:rsid w:val="00976BE2"/>
    <w:rsid w:val="00993109"/>
    <w:rsid w:val="00993291"/>
    <w:rsid w:val="009A08E5"/>
    <w:rsid w:val="009B0AD6"/>
    <w:rsid w:val="009B2BB5"/>
    <w:rsid w:val="009C2FBD"/>
    <w:rsid w:val="009C4C19"/>
    <w:rsid w:val="009C63E3"/>
    <w:rsid w:val="009D1FCB"/>
    <w:rsid w:val="009D2F87"/>
    <w:rsid w:val="009D4153"/>
    <w:rsid w:val="009D7648"/>
    <w:rsid w:val="009E7E29"/>
    <w:rsid w:val="009F1C66"/>
    <w:rsid w:val="009F6D62"/>
    <w:rsid w:val="009F78DF"/>
    <w:rsid w:val="00A005EC"/>
    <w:rsid w:val="00A11AF5"/>
    <w:rsid w:val="00A13C13"/>
    <w:rsid w:val="00A141E3"/>
    <w:rsid w:val="00A15056"/>
    <w:rsid w:val="00A21BF4"/>
    <w:rsid w:val="00A24374"/>
    <w:rsid w:val="00A31A91"/>
    <w:rsid w:val="00A361D5"/>
    <w:rsid w:val="00A40993"/>
    <w:rsid w:val="00A4210F"/>
    <w:rsid w:val="00A468C2"/>
    <w:rsid w:val="00A51F86"/>
    <w:rsid w:val="00A52A29"/>
    <w:rsid w:val="00A72295"/>
    <w:rsid w:val="00A76379"/>
    <w:rsid w:val="00A84BE9"/>
    <w:rsid w:val="00A8528A"/>
    <w:rsid w:val="00AA35FD"/>
    <w:rsid w:val="00AA7A2E"/>
    <w:rsid w:val="00AB2166"/>
    <w:rsid w:val="00AB3018"/>
    <w:rsid w:val="00AB6CA6"/>
    <w:rsid w:val="00AC2CD8"/>
    <w:rsid w:val="00AC46DC"/>
    <w:rsid w:val="00AD45A3"/>
    <w:rsid w:val="00AD749E"/>
    <w:rsid w:val="00AD7737"/>
    <w:rsid w:val="00AE42F4"/>
    <w:rsid w:val="00AF0420"/>
    <w:rsid w:val="00AF6C1C"/>
    <w:rsid w:val="00B03AE9"/>
    <w:rsid w:val="00B0505A"/>
    <w:rsid w:val="00B0547A"/>
    <w:rsid w:val="00B074FC"/>
    <w:rsid w:val="00B07D6F"/>
    <w:rsid w:val="00B12F8C"/>
    <w:rsid w:val="00B1730E"/>
    <w:rsid w:val="00B23418"/>
    <w:rsid w:val="00B24295"/>
    <w:rsid w:val="00B30AE2"/>
    <w:rsid w:val="00B315E1"/>
    <w:rsid w:val="00B36B62"/>
    <w:rsid w:val="00B42221"/>
    <w:rsid w:val="00B423DB"/>
    <w:rsid w:val="00B474E5"/>
    <w:rsid w:val="00B5099C"/>
    <w:rsid w:val="00B50B43"/>
    <w:rsid w:val="00B61BB3"/>
    <w:rsid w:val="00B62541"/>
    <w:rsid w:val="00B631B0"/>
    <w:rsid w:val="00B74735"/>
    <w:rsid w:val="00B757D6"/>
    <w:rsid w:val="00B765E1"/>
    <w:rsid w:val="00B854EF"/>
    <w:rsid w:val="00B90467"/>
    <w:rsid w:val="00B909D6"/>
    <w:rsid w:val="00B91DC4"/>
    <w:rsid w:val="00BA1153"/>
    <w:rsid w:val="00BA4B98"/>
    <w:rsid w:val="00BB2EA6"/>
    <w:rsid w:val="00BB4EE8"/>
    <w:rsid w:val="00BC35A4"/>
    <w:rsid w:val="00BC4663"/>
    <w:rsid w:val="00BC61AA"/>
    <w:rsid w:val="00BC68A8"/>
    <w:rsid w:val="00BD7882"/>
    <w:rsid w:val="00BE3F70"/>
    <w:rsid w:val="00BF23FF"/>
    <w:rsid w:val="00BF6E04"/>
    <w:rsid w:val="00C221D2"/>
    <w:rsid w:val="00C22C56"/>
    <w:rsid w:val="00C265AF"/>
    <w:rsid w:val="00C27EDE"/>
    <w:rsid w:val="00C301FB"/>
    <w:rsid w:val="00C33FED"/>
    <w:rsid w:val="00C41583"/>
    <w:rsid w:val="00C41E55"/>
    <w:rsid w:val="00C570F5"/>
    <w:rsid w:val="00C610FC"/>
    <w:rsid w:val="00C6145E"/>
    <w:rsid w:val="00C61755"/>
    <w:rsid w:val="00C70386"/>
    <w:rsid w:val="00C70E08"/>
    <w:rsid w:val="00C74E0E"/>
    <w:rsid w:val="00C75BFF"/>
    <w:rsid w:val="00C77E81"/>
    <w:rsid w:val="00CA4272"/>
    <w:rsid w:val="00CA5C60"/>
    <w:rsid w:val="00CA6013"/>
    <w:rsid w:val="00CC1B8E"/>
    <w:rsid w:val="00CC2D9D"/>
    <w:rsid w:val="00CC766A"/>
    <w:rsid w:val="00CD573A"/>
    <w:rsid w:val="00CD6347"/>
    <w:rsid w:val="00CE3394"/>
    <w:rsid w:val="00CF10E2"/>
    <w:rsid w:val="00CF4AA9"/>
    <w:rsid w:val="00CF6086"/>
    <w:rsid w:val="00CF759C"/>
    <w:rsid w:val="00D23E60"/>
    <w:rsid w:val="00D32B2B"/>
    <w:rsid w:val="00D339B7"/>
    <w:rsid w:val="00D36279"/>
    <w:rsid w:val="00D40482"/>
    <w:rsid w:val="00D41F97"/>
    <w:rsid w:val="00D43C8B"/>
    <w:rsid w:val="00D45294"/>
    <w:rsid w:val="00D45BFA"/>
    <w:rsid w:val="00D644DC"/>
    <w:rsid w:val="00D64AC6"/>
    <w:rsid w:val="00D70216"/>
    <w:rsid w:val="00D72ADD"/>
    <w:rsid w:val="00D74B7E"/>
    <w:rsid w:val="00D74F8F"/>
    <w:rsid w:val="00D8097D"/>
    <w:rsid w:val="00D82FFD"/>
    <w:rsid w:val="00D8473F"/>
    <w:rsid w:val="00D93AD9"/>
    <w:rsid w:val="00D94BCA"/>
    <w:rsid w:val="00DA3614"/>
    <w:rsid w:val="00DA627E"/>
    <w:rsid w:val="00DA7A0B"/>
    <w:rsid w:val="00DB01E4"/>
    <w:rsid w:val="00DC1215"/>
    <w:rsid w:val="00DC20E7"/>
    <w:rsid w:val="00DC2F18"/>
    <w:rsid w:val="00DC31C6"/>
    <w:rsid w:val="00DD7BA3"/>
    <w:rsid w:val="00DE2B1F"/>
    <w:rsid w:val="00DE46BE"/>
    <w:rsid w:val="00DE758A"/>
    <w:rsid w:val="00DE7EFF"/>
    <w:rsid w:val="00DF4BD5"/>
    <w:rsid w:val="00DF6389"/>
    <w:rsid w:val="00E06B0F"/>
    <w:rsid w:val="00E10286"/>
    <w:rsid w:val="00E10D66"/>
    <w:rsid w:val="00E2286D"/>
    <w:rsid w:val="00E2578C"/>
    <w:rsid w:val="00E25D0B"/>
    <w:rsid w:val="00E26917"/>
    <w:rsid w:val="00E2720E"/>
    <w:rsid w:val="00E31958"/>
    <w:rsid w:val="00E423B7"/>
    <w:rsid w:val="00E44779"/>
    <w:rsid w:val="00E47D6E"/>
    <w:rsid w:val="00E505C3"/>
    <w:rsid w:val="00E511F1"/>
    <w:rsid w:val="00E5156C"/>
    <w:rsid w:val="00E5522A"/>
    <w:rsid w:val="00E5748F"/>
    <w:rsid w:val="00E61C68"/>
    <w:rsid w:val="00E635D6"/>
    <w:rsid w:val="00E70A68"/>
    <w:rsid w:val="00E8367F"/>
    <w:rsid w:val="00E83A99"/>
    <w:rsid w:val="00E8694C"/>
    <w:rsid w:val="00E90433"/>
    <w:rsid w:val="00E908B5"/>
    <w:rsid w:val="00E917E4"/>
    <w:rsid w:val="00E95EBB"/>
    <w:rsid w:val="00EA28A0"/>
    <w:rsid w:val="00EA311D"/>
    <w:rsid w:val="00EA37B4"/>
    <w:rsid w:val="00EA38F1"/>
    <w:rsid w:val="00EA505A"/>
    <w:rsid w:val="00EA6AEF"/>
    <w:rsid w:val="00EB092A"/>
    <w:rsid w:val="00EB5847"/>
    <w:rsid w:val="00EC1850"/>
    <w:rsid w:val="00ED03F2"/>
    <w:rsid w:val="00ED07C2"/>
    <w:rsid w:val="00ED7AA8"/>
    <w:rsid w:val="00EF4519"/>
    <w:rsid w:val="00F05305"/>
    <w:rsid w:val="00F05BF1"/>
    <w:rsid w:val="00F06568"/>
    <w:rsid w:val="00F071F1"/>
    <w:rsid w:val="00F1210C"/>
    <w:rsid w:val="00F1626C"/>
    <w:rsid w:val="00F21887"/>
    <w:rsid w:val="00F23584"/>
    <w:rsid w:val="00F23DC9"/>
    <w:rsid w:val="00F25AEA"/>
    <w:rsid w:val="00F26832"/>
    <w:rsid w:val="00F30BB9"/>
    <w:rsid w:val="00F3238B"/>
    <w:rsid w:val="00F47185"/>
    <w:rsid w:val="00F5165F"/>
    <w:rsid w:val="00F577A9"/>
    <w:rsid w:val="00F57A1C"/>
    <w:rsid w:val="00F80AF5"/>
    <w:rsid w:val="00F828A8"/>
    <w:rsid w:val="00F87F3D"/>
    <w:rsid w:val="00F953E8"/>
    <w:rsid w:val="00F960B7"/>
    <w:rsid w:val="00F965CC"/>
    <w:rsid w:val="00FA6852"/>
    <w:rsid w:val="00FA7C6A"/>
    <w:rsid w:val="00FB5D8E"/>
    <w:rsid w:val="00FB65FE"/>
    <w:rsid w:val="00FC3431"/>
    <w:rsid w:val="00FC3DDC"/>
    <w:rsid w:val="00FF205E"/>
    <w:rsid w:val="0D1EB0F8"/>
    <w:rsid w:val="12995733"/>
    <w:rsid w:val="1DA3A409"/>
    <w:rsid w:val="32E84C04"/>
    <w:rsid w:val="34E992B9"/>
    <w:rsid w:val="3AC00EBC"/>
    <w:rsid w:val="3DDA23F9"/>
    <w:rsid w:val="5C1CDA78"/>
    <w:rsid w:val="695114EA"/>
    <w:rsid w:val="79892E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7B3327"/>
  <w15:chartTrackingRefBased/>
  <w15:docId w15:val="{EED56C75-A033-40F5-8CBB-96D3C1CB68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sid w:val="000B4FBE"/>
    <w:rPr>
      <w:color w:val="0000FF"/>
      <w:u w:val="single"/>
    </w:rPr>
  </w:style>
  <w:style w:type="paragraph" w:styleId="CharChar1" w:customStyle="1">
    <w:name w:val="Char Char1"/>
    <w:basedOn w:val="Normal"/>
    <w:semiHidden/>
    <w:rsid w:val="003A2329"/>
    <w:pPr>
      <w:spacing w:after="160" w:line="240" w:lineRule="exact"/>
    </w:pPr>
    <w:rPr>
      <w:rFonts w:ascii="Verdana" w:hAnsi="Verdana"/>
      <w:szCs w:val="20"/>
      <w:lang w:val="en-US" w:eastAsia="en-US"/>
    </w:rPr>
  </w:style>
  <w:style w:type="paragraph" w:styleId="NormalWeb1" w:customStyle="1">
    <w:name w:val="Normal (Web)1"/>
    <w:basedOn w:val="Normal"/>
    <w:rsid w:val="00C33FED"/>
  </w:style>
  <w:style w:type="paragraph" w:styleId="BalloonText">
    <w:name w:val="Balloon Text"/>
    <w:basedOn w:val="Normal"/>
    <w:link w:val="BalloonTextChar"/>
    <w:uiPriority w:val="99"/>
    <w:semiHidden/>
    <w:unhideWhenUsed/>
    <w:rsid w:val="0014174D"/>
    <w:rPr>
      <w:rFonts w:ascii="Tahoma" w:hAnsi="Tahoma" w:cs="Tahoma"/>
      <w:sz w:val="16"/>
      <w:szCs w:val="16"/>
    </w:rPr>
  </w:style>
  <w:style w:type="character" w:styleId="BalloonTextChar" w:customStyle="1">
    <w:name w:val="Balloon Text Char"/>
    <w:link w:val="BalloonText"/>
    <w:uiPriority w:val="99"/>
    <w:semiHidden/>
    <w:rsid w:val="0014174D"/>
    <w:rPr>
      <w:rFonts w:ascii="Tahoma" w:hAnsi="Tahoma" w:cs="Tahoma"/>
      <w:sz w:val="16"/>
      <w:szCs w:val="16"/>
      <w:lang w:val="en-GB" w:eastAsia="en-GB"/>
    </w:rPr>
  </w:style>
  <w:style w:type="paragraph" w:styleId="ListParagraph">
    <w:name w:val="List Paragraph"/>
    <w:basedOn w:val="Normal"/>
    <w:uiPriority w:val="34"/>
    <w:qFormat/>
    <w:rsid w:val="00A4210F"/>
    <w:pPr>
      <w:ind w:left="720"/>
    </w:pPr>
  </w:style>
  <w:style w:type="paragraph" w:styleId="Default" w:customStyle="1">
    <w:name w:val="Default"/>
    <w:rsid w:val="00AA7A2E"/>
    <w:pPr>
      <w:autoSpaceDE w:val="0"/>
      <w:autoSpaceDN w:val="0"/>
      <w:adjustRightInd w:val="0"/>
    </w:pPr>
    <w:rPr>
      <w:rFonts w:ascii="Arial" w:hAnsi="Arial" w:cs="Arial"/>
      <w:color w:val="000000"/>
      <w:sz w:val="24"/>
      <w:szCs w:val="24"/>
    </w:rPr>
  </w:style>
  <w:style w:type="character" w:styleId="CommentReference">
    <w:name w:val="Comment Reference"/>
    <w:uiPriority w:val="99"/>
    <w:semiHidden/>
    <w:unhideWhenUsed/>
    <w:rsid w:val="007C279A"/>
    <w:rPr>
      <w:sz w:val="16"/>
      <w:szCs w:val="16"/>
    </w:rPr>
  </w:style>
  <w:style w:type="paragraph" w:styleId="CommentText">
    <w:name w:val="Comment Text"/>
    <w:basedOn w:val="Normal"/>
    <w:link w:val="CommentTextChar"/>
    <w:uiPriority w:val="99"/>
    <w:unhideWhenUsed/>
    <w:rsid w:val="007C279A"/>
    <w:rPr>
      <w:sz w:val="20"/>
      <w:szCs w:val="20"/>
    </w:rPr>
  </w:style>
  <w:style w:type="character" w:styleId="CommentTextChar" w:customStyle="1">
    <w:name w:val="Comment Text Char"/>
    <w:basedOn w:val="DefaultParagraphFont"/>
    <w:link w:val="CommentText"/>
    <w:uiPriority w:val="99"/>
    <w:rsid w:val="007C279A"/>
  </w:style>
  <w:style w:type="paragraph" w:styleId="CommentSubject">
    <w:name w:val="Comment Subject"/>
    <w:basedOn w:val="CommentText"/>
    <w:next w:val="CommentText"/>
    <w:link w:val="CommentSubjectChar"/>
    <w:uiPriority w:val="99"/>
    <w:semiHidden/>
    <w:unhideWhenUsed/>
    <w:rsid w:val="007C279A"/>
    <w:rPr>
      <w:b/>
      <w:bCs/>
    </w:rPr>
  </w:style>
  <w:style w:type="character" w:styleId="CommentSubjectChar" w:customStyle="1">
    <w:name w:val="Comment Subject Char"/>
    <w:link w:val="CommentSubject"/>
    <w:uiPriority w:val="99"/>
    <w:semiHidden/>
    <w:rsid w:val="007C279A"/>
    <w:rPr>
      <w:b/>
      <w:bCs/>
    </w:rPr>
  </w:style>
  <w:style w:type="paragraph" w:styleId="paragraph" w:customStyle="1">
    <w:name w:val="paragraph"/>
    <w:basedOn w:val="Normal"/>
    <w:rsid w:val="002A5D58"/>
    <w:pPr>
      <w:spacing w:before="100" w:beforeAutospacing="1" w:after="100" w:afterAutospacing="1"/>
    </w:pPr>
  </w:style>
  <w:style w:type="character" w:styleId="normaltextrun" w:customStyle="1">
    <w:name w:val="normaltextrun"/>
    <w:rsid w:val="002A5D58"/>
  </w:style>
  <w:style w:type="character" w:styleId="eop" w:customStyle="1">
    <w:name w:val="eop"/>
    <w:basedOn w:val="DefaultParagraphFont"/>
    <w:rsid w:val="003D2A7A"/>
  </w:style>
  <w:style w:type="paragraph" w:styleId="Footer">
    <w:name w:val="footer"/>
    <w:basedOn w:val="Normal"/>
    <w:link w:val="FooterChar"/>
    <w:uiPriority w:val="99"/>
    <w:unhideWhenUsed/>
    <w:rsid w:val="00342394"/>
    <w:pPr>
      <w:tabs>
        <w:tab w:val="center" w:pos="4513"/>
        <w:tab w:val="right" w:pos="9026"/>
      </w:tabs>
    </w:pPr>
    <w:rPr>
      <w:rFonts w:ascii="Calibri" w:hAnsi="Calibri" w:eastAsia="Calibri" w:cs="Arial"/>
      <w:sz w:val="22"/>
      <w:szCs w:val="22"/>
      <w:lang w:eastAsia="en-US"/>
    </w:rPr>
  </w:style>
  <w:style w:type="character" w:styleId="FooterChar" w:customStyle="1">
    <w:name w:val="Footer Char"/>
    <w:link w:val="Footer"/>
    <w:uiPriority w:val="99"/>
    <w:rsid w:val="00342394"/>
    <w:rPr>
      <w:rFonts w:ascii="Calibri" w:hAnsi="Calibri" w:eastAsia="Calibri" w:cs="Arial"/>
      <w:sz w:val="22"/>
      <w:szCs w:val="22"/>
      <w:lang w:eastAsia="en-US"/>
    </w:rPr>
  </w:style>
  <w:style w:type="character" w:styleId="UnresolvedMention">
    <w:name w:val="Unresolved Mention"/>
    <w:uiPriority w:val="99"/>
    <w:semiHidden/>
    <w:unhideWhenUsed/>
    <w:rsid w:val="005F3D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16998">
      <w:bodyDiv w:val="1"/>
      <w:marLeft w:val="0"/>
      <w:marRight w:val="0"/>
      <w:marTop w:val="0"/>
      <w:marBottom w:val="0"/>
      <w:divBdr>
        <w:top w:val="none" w:sz="0" w:space="0" w:color="auto"/>
        <w:left w:val="none" w:sz="0" w:space="0" w:color="auto"/>
        <w:bottom w:val="none" w:sz="0" w:space="0" w:color="auto"/>
        <w:right w:val="none" w:sz="0" w:space="0" w:color="auto"/>
      </w:divBdr>
      <w:divsChild>
        <w:div w:id="419909406">
          <w:marLeft w:val="0"/>
          <w:marRight w:val="0"/>
          <w:marTop w:val="0"/>
          <w:marBottom w:val="0"/>
          <w:divBdr>
            <w:top w:val="none" w:sz="0" w:space="0" w:color="auto"/>
            <w:left w:val="none" w:sz="0" w:space="0" w:color="auto"/>
            <w:bottom w:val="none" w:sz="0" w:space="0" w:color="auto"/>
            <w:right w:val="none" w:sz="0" w:space="0" w:color="auto"/>
          </w:divBdr>
        </w:div>
        <w:div w:id="799953703">
          <w:marLeft w:val="0"/>
          <w:marRight w:val="0"/>
          <w:marTop w:val="0"/>
          <w:marBottom w:val="0"/>
          <w:divBdr>
            <w:top w:val="none" w:sz="0" w:space="0" w:color="auto"/>
            <w:left w:val="none" w:sz="0" w:space="0" w:color="auto"/>
            <w:bottom w:val="none" w:sz="0" w:space="0" w:color="auto"/>
            <w:right w:val="none" w:sz="0" w:space="0" w:color="auto"/>
          </w:divBdr>
        </w:div>
        <w:div w:id="1037774668">
          <w:marLeft w:val="0"/>
          <w:marRight w:val="0"/>
          <w:marTop w:val="0"/>
          <w:marBottom w:val="0"/>
          <w:divBdr>
            <w:top w:val="none" w:sz="0" w:space="0" w:color="auto"/>
            <w:left w:val="none" w:sz="0" w:space="0" w:color="auto"/>
            <w:bottom w:val="none" w:sz="0" w:space="0" w:color="auto"/>
            <w:right w:val="none" w:sz="0" w:space="0" w:color="auto"/>
          </w:divBdr>
        </w:div>
      </w:divsChild>
    </w:div>
    <w:div w:id="494303570">
      <w:bodyDiv w:val="1"/>
      <w:marLeft w:val="0"/>
      <w:marRight w:val="0"/>
      <w:marTop w:val="0"/>
      <w:marBottom w:val="0"/>
      <w:divBdr>
        <w:top w:val="none" w:sz="0" w:space="0" w:color="auto"/>
        <w:left w:val="none" w:sz="0" w:space="0" w:color="auto"/>
        <w:bottom w:val="none" w:sz="0" w:space="0" w:color="auto"/>
        <w:right w:val="none" w:sz="0" w:space="0" w:color="auto"/>
      </w:divBdr>
    </w:div>
    <w:div w:id="645091356">
      <w:bodyDiv w:val="1"/>
      <w:marLeft w:val="0"/>
      <w:marRight w:val="0"/>
      <w:marTop w:val="0"/>
      <w:marBottom w:val="0"/>
      <w:divBdr>
        <w:top w:val="none" w:sz="0" w:space="0" w:color="auto"/>
        <w:left w:val="none" w:sz="0" w:space="0" w:color="auto"/>
        <w:bottom w:val="none" w:sz="0" w:space="0" w:color="auto"/>
        <w:right w:val="none" w:sz="0" w:space="0" w:color="auto"/>
      </w:divBdr>
    </w:div>
    <w:div w:id="1273631947">
      <w:bodyDiv w:val="1"/>
      <w:marLeft w:val="0"/>
      <w:marRight w:val="0"/>
      <w:marTop w:val="0"/>
      <w:marBottom w:val="0"/>
      <w:divBdr>
        <w:top w:val="none" w:sz="0" w:space="0" w:color="auto"/>
        <w:left w:val="none" w:sz="0" w:space="0" w:color="auto"/>
        <w:bottom w:val="none" w:sz="0" w:space="0" w:color="auto"/>
        <w:right w:val="none" w:sz="0" w:space="0" w:color="auto"/>
      </w:divBdr>
      <w:divsChild>
        <w:div w:id="1930574537">
          <w:marLeft w:val="0"/>
          <w:marRight w:val="0"/>
          <w:marTop w:val="0"/>
          <w:marBottom w:val="0"/>
          <w:divBdr>
            <w:top w:val="none" w:sz="0" w:space="0" w:color="auto"/>
            <w:left w:val="none" w:sz="0" w:space="0" w:color="auto"/>
            <w:bottom w:val="none" w:sz="0" w:space="0" w:color="auto"/>
            <w:right w:val="none" w:sz="0" w:space="0" w:color="auto"/>
          </w:divBdr>
          <w:divsChild>
            <w:div w:id="529076398">
              <w:marLeft w:val="0"/>
              <w:marRight w:val="0"/>
              <w:marTop w:val="0"/>
              <w:marBottom w:val="0"/>
              <w:divBdr>
                <w:top w:val="none" w:sz="0" w:space="0" w:color="auto"/>
                <w:left w:val="none" w:sz="0" w:space="0" w:color="auto"/>
                <w:bottom w:val="none" w:sz="0" w:space="0" w:color="auto"/>
                <w:right w:val="none" w:sz="0" w:space="0" w:color="auto"/>
              </w:divBdr>
              <w:divsChild>
                <w:div w:id="1135567022">
                  <w:marLeft w:val="150"/>
                  <w:marRight w:val="150"/>
                  <w:marTop w:val="150"/>
                  <w:marBottom w:val="150"/>
                  <w:divBdr>
                    <w:top w:val="none" w:sz="0" w:space="0" w:color="auto"/>
                    <w:left w:val="none" w:sz="0" w:space="0" w:color="auto"/>
                    <w:bottom w:val="none" w:sz="0" w:space="0" w:color="auto"/>
                    <w:right w:val="none" w:sz="0" w:space="0" w:color="auto"/>
                  </w:divBdr>
                  <w:divsChild>
                    <w:div w:id="25064968">
                      <w:marLeft w:val="0"/>
                      <w:marRight w:val="0"/>
                      <w:marTop w:val="0"/>
                      <w:marBottom w:val="0"/>
                      <w:divBdr>
                        <w:top w:val="none" w:sz="0" w:space="0" w:color="auto"/>
                        <w:left w:val="none" w:sz="0" w:space="0" w:color="auto"/>
                        <w:bottom w:val="none" w:sz="0" w:space="0" w:color="auto"/>
                        <w:right w:val="none" w:sz="0" w:space="0" w:color="auto"/>
                      </w:divBdr>
                      <w:divsChild>
                        <w:div w:id="733088875">
                          <w:marLeft w:val="0"/>
                          <w:marRight w:val="0"/>
                          <w:marTop w:val="0"/>
                          <w:marBottom w:val="0"/>
                          <w:divBdr>
                            <w:top w:val="none" w:sz="0" w:space="0" w:color="auto"/>
                            <w:left w:val="none" w:sz="0" w:space="0" w:color="auto"/>
                            <w:bottom w:val="none" w:sz="0" w:space="0" w:color="auto"/>
                            <w:right w:val="none" w:sz="0" w:space="0" w:color="auto"/>
                          </w:divBdr>
                          <w:divsChild>
                            <w:div w:id="1303735828">
                              <w:marLeft w:val="0"/>
                              <w:marRight w:val="150"/>
                              <w:marTop w:val="0"/>
                              <w:marBottom w:val="150"/>
                              <w:divBdr>
                                <w:top w:val="none" w:sz="0" w:space="0" w:color="auto"/>
                                <w:left w:val="none" w:sz="0" w:space="0" w:color="auto"/>
                                <w:bottom w:val="none" w:sz="0" w:space="0" w:color="auto"/>
                                <w:right w:val="none" w:sz="0" w:space="0" w:color="auto"/>
                              </w:divBdr>
                              <w:divsChild>
                                <w:div w:id="2036037629">
                                  <w:marLeft w:val="0"/>
                                  <w:marRight w:val="150"/>
                                  <w:marTop w:val="0"/>
                                  <w:marBottom w:val="150"/>
                                  <w:divBdr>
                                    <w:top w:val="none" w:sz="0" w:space="0" w:color="auto"/>
                                    <w:left w:val="none" w:sz="0" w:space="0" w:color="auto"/>
                                    <w:bottom w:val="none" w:sz="0" w:space="0" w:color="auto"/>
                                    <w:right w:val="none" w:sz="0" w:space="0" w:color="auto"/>
                                  </w:divBdr>
                                  <w:divsChild>
                                    <w:div w:id="456526548">
                                      <w:marLeft w:val="0"/>
                                      <w:marRight w:val="150"/>
                                      <w:marTop w:val="0"/>
                                      <w:marBottom w:val="150"/>
                                      <w:divBdr>
                                        <w:top w:val="none" w:sz="0" w:space="0" w:color="auto"/>
                                        <w:left w:val="none" w:sz="0" w:space="0" w:color="auto"/>
                                        <w:bottom w:val="none" w:sz="0" w:space="0" w:color="auto"/>
                                        <w:right w:val="none" w:sz="0" w:space="0" w:color="auto"/>
                                      </w:divBdr>
                                      <w:divsChild>
                                        <w:div w:id="1337228671">
                                          <w:marLeft w:val="60"/>
                                          <w:marRight w:val="75"/>
                                          <w:marTop w:val="0"/>
                                          <w:marBottom w:val="0"/>
                                          <w:divBdr>
                                            <w:top w:val="none" w:sz="0" w:space="0" w:color="auto"/>
                                            <w:left w:val="none" w:sz="0" w:space="0" w:color="auto"/>
                                            <w:bottom w:val="none" w:sz="0" w:space="0" w:color="auto"/>
                                            <w:right w:val="none" w:sz="0" w:space="0" w:color="auto"/>
                                          </w:divBdr>
                                          <w:divsChild>
                                            <w:div w:id="1696080206">
                                              <w:marLeft w:val="0"/>
                                              <w:marRight w:val="0"/>
                                              <w:marTop w:val="0"/>
                                              <w:marBottom w:val="0"/>
                                              <w:divBdr>
                                                <w:top w:val="none" w:sz="0" w:space="0" w:color="auto"/>
                                                <w:left w:val="single" w:sz="6" w:space="0" w:color="C9C7C8"/>
                                                <w:bottom w:val="none" w:sz="0" w:space="0" w:color="auto"/>
                                                <w:right w:val="none" w:sz="0" w:space="0" w:color="auto"/>
                                              </w:divBdr>
                                              <w:divsChild>
                                                <w:div w:id="696199617">
                                                  <w:marLeft w:val="60"/>
                                                  <w:marRight w:val="75"/>
                                                  <w:marTop w:val="0"/>
                                                  <w:marBottom w:val="120"/>
                                                  <w:divBdr>
                                                    <w:top w:val="none" w:sz="0" w:space="0" w:color="auto"/>
                                                    <w:left w:val="none" w:sz="0" w:space="0" w:color="auto"/>
                                                    <w:bottom w:val="none" w:sz="0" w:space="0" w:color="auto"/>
                                                    <w:right w:val="none" w:sz="0" w:space="0" w:color="auto"/>
                                                  </w:divBdr>
                                                  <w:divsChild>
                                                    <w:div w:id="424762819">
                                                      <w:marLeft w:val="60"/>
                                                      <w:marRight w:val="75"/>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34261918">
      <w:bodyDiv w:val="1"/>
      <w:marLeft w:val="0"/>
      <w:marRight w:val="0"/>
      <w:marTop w:val="0"/>
      <w:marBottom w:val="0"/>
      <w:divBdr>
        <w:top w:val="none" w:sz="0" w:space="0" w:color="auto"/>
        <w:left w:val="none" w:sz="0" w:space="0" w:color="auto"/>
        <w:bottom w:val="none" w:sz="0" w:space="0" w:color="auto"/>
        <w:right w:val="none" w:sz="0" w:space="0" w:color="auto"/>
      </w:divBdr>
    </w:div>
    <w:div w:id="1917089639">
      <w:bodyDiv w:val="1"/>
      <w:marLeft w:val="0"/>
      <w:marRight w:val="0"/>
      <w:marTop w:val="0"/>
      <w:marBottom w:val="0"/>
      <w:divBdr>
        <w:top w:val="none" w:sz="0" w:space="0" w:color="auto"/>
        <w:left w:val="none" w:sz="0" w:space="0" w:color="auto"/>
        <w:bottom w:val="none" w:sz="0" w:space="0" w:color="auto"/>
        <w:right w:val="none" w:sz="0" w:space="0" w:color="auto"/>
      </w:divBdr>
    </w:div>
    <w:div w:id="1958682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penny.knowles@hants.gov.uk" TargetMode="External" Id="rId11" /><Relationship Type="http://schemas.openxmlformats.org/officeDocument/2006/relationships/numbering" Target="numbering.xml" Id="rId5" /><Relationship Type="http://schemas.openxmlformats.org/officeDocument/2006/relationships/hyperlink" Target="http://teamspace.westsussex.gov.uk/teams/DSU/Guidance/Protected/Generic/Report%20Tempate%20Review2020/Report_Guidance/Consultation%20and%20community%20engagement.docx" TargetMode="External" Id="rId10" /><Relationship Type="http://schemas.openxmlformats.org/officeDocument/2006/relationships/customXml" Target="../customXml/item4.xml" Id="rId4" /><Relationship Type="http://schemas.openxmlformats.org/officeDocument/2006/relationships/hyperlink" Target="http://teamspace.westsussex.gov.uk/teams/DSU/Guidance/Protected/Generic/Report%20Tempate%20Review2020/Report_Guidance/Background%20and%20context.docx" TargetMode="Externa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c91f264-88c1-461f-9169-dc26ebdff0e5" xsi:nil="true"/>
    <lcf76f155ced4ddcb4097134ff3c332f xmlns="953e16ed-e05c-4628-aa4e-ef16a358210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E3FB91A3F98CE418410CE4B8724AD48" ma:contentTypeVersion="15" ma:contentTypeDescription="Create a new document." ma:contentTypeScope="" ma:versionID="3a6889e423f30b11ff0ef8cfcb804568">
  <xsd:schema xmlns:xsd="http://www.w3.org/2001/XMLSchema" xmlns:xs="http://www.w3.org/2001/XMLSchema" xmlns:p="http://schemas.microsoft.com/office/2006/metadata/properties" xmlns:ns2="953e16ed-e05c-4628-aa4e-ef16a3582100" xmlns:ns3="ac91f264-88c1-461f-9169-dc26ebdff0e5" targetNamespace="http://schemas.microsoft.com/office/2006/metadata/properties" ma:root="true" ma:fieldsID="318e30fe04e9a77570f51c2312f37b0b" ns2:_="" ns3:_="">
    <xsd:import namespace="953e16ed-e05c-4628-aa4e-ef16a3582100"/>
    <xsd:import namespace="ac91f264-88c1-461f-9169-dc26ebdff0e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3e16ed-e05c-4628-aa4e-ef16a35821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821700e-8ddd-4866-a85b-c9f94e5d9e66"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91f264-88c1-461f-9169-dc26ebdff0e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a5c345d-8a3c-45e2-93cc-0930eddaa0b7}" ma:internalName="TaxCatchAll" ma:showField="CatchAllData" ma:web="ac91f264-88c1-461f-9169-dc26ebdff0e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E5191D-06AE-494A-8972-2866674AA4D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68DB58-329D-4B46-92C5-20AB32FE5E0E}">
  <ds:schemaRefs>
    <ds:schemaRef ds:uri="http://schemas.openxmlformats.org/officeDocument/2006/bibliography"/>
  </ds:schemaRefs>
</ds:datastoreItem>
</file>

<file path=customXml/itemProps3.xml><?xml version="1.0" encoding="utf-8"?>
<ds:datastoreItem xmlns:ds="http://schemas.openxmlformats.org/officeDocument/2006/customXml" ds:itemID="{6BB02BE9-048F-408A-8D75-6EA6D65D7993}"/>
</file>

<file path=customXml/itemProps4.xml><?xml version="1.0" encoding="utf-8"?>
<ds:datastoreItem xmlns:ds="http://schemas.openxmlformats.org/officeDocument/2006/customXml" ds:itemID="{CFB12068-6FA5-4F82-BCA7-66543994910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East Sussex County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Item 6 - Annual Governance Statements Report.doc</dc:title>
  <dc:subject/>
  <dc:creator>debbieh</dc:creator>
  <cp:keywords/>
  <cp:lastModifiedBy>Gordon, Sarah 9802</cp:lastModifiedBy>
  <cp:revision>28</cp:revision>
  <cp:lastPrinted>2022-08-26T16:27:00Z</cp:lastPrinted>
  <dcterms:created xsi:type="dcterms:W3CDTF">2025-08-26T14:46:00Z</dcterms:created>
  <dcterms:modified xsi:type="dcterms:W3CDTF">2026-09-17T08:38:08Z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tectiveMarking">
    <vt:lpwstr>Restricted</vt:lpwstr>
  </property>
  <property fmtid="{D5CDD505-2E9C-101B-9397-08002B2CF9AE}" pid="3" name="Descriptor">
    <vt:lpwstr>Not applicable</vt:lpwstr>
  </property>
  <property fmtid="{D5CDD505-2E9C-101B-9397-08002B2CF9AE}" pid="4" name="FOIDisclosure">
    <vt:lpwstr>1</vt:lpwstr>
  </property>
  <property fmtid="{D5CDD505-2E9C-101B-9397-08002B2CF9AE}" pid="5" name="Category01">
    <vt:lpwstr>Not Yet Defined</vt:lpwstr>
  </property>
  <property fmtid="{D5CDD505-2E9C-101B-9397-08002B2CF9AE}" pid="6" name="DocumentType">
    <vt:lpwstr>Not Yet Defined</vt:lpwstr>
  </property>
  <property fmtid="{D5CDD505-2E9C-101B-9397-08002B2CF9AE}" pid="7" name="DisposalTimePeriod">
    <vt:lpwstr>1</vt:lpwstr>
  </property>
  <property fmtid="{D5CDD505-2E9C-101B-9397-08002B2CF9AE}" pid="8" name="MigratedFromTeamLinks">
    <vt:lpwstr>0</vt:lpwstr>
  </property>
  <property fmtid="{D5CDD505-2E9C-101B-9397-08002B2CF9AE}" pid="9" name="EmailSender">
    <vt:lpwstr/>
  </property>
  <property fmtid="{D5CDD505-2E9C-101B-9397-08002B2CF9AE}" pid="10" name="DisposalReviewDate">
    <vt:lpwstr>2015-9-15T9:41:53Z</vt:lpwstr>
  </property>
  <property fmtid="{D5CDD505-2E9C-101B-9397-08002B2CF9AE}" pid="11" name="LastUpdatedBy">
    <vt:lpwstr>Baker Mark 28429</vt:lpwstr>
  </property>
  <property fmtid="{D5CDD505-2E9C-101B-9397-08002B2CF9AE}" pid="12" name="DescriptorComments">
    <vt:lpwstr/>
  </property>
  <property fmtid="{D5CDD505-2E9C-101B-9397-08002B2CF9AE}" pid="13" name="EmailRecipient">
    <vt:lpwstr/>
  </property>
  <property fmtid="{D5CDD505-2E9C-101B-9397-08002B2CF9AE}" pid="14" name="ContentTypeId">
    <vt:lpwstr>0x0101006E3FB91A3F98CE418410CE4B8724AD48</vt:lpwstr>
  </property>
  <property fmtid="{D5CDD505-2E9C-101B-9397-08002B2CF9AE}" pid="15" name="MediaServiceImageTags">
    <vt:lpwstr/>
  </property>
</Properties>
</file>